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460823">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2BE9D566"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C765E1">
        <w:rPr>
          <w:rFonts w:ascii="Arial" w:hAnsi="Arial" w:cs="Arial"/>
          <w:color w:val="000000"/>
        </w:rPr>
        <w:t xml:space="preserve">March </w:t>
      </w:r>
      <w:r w:rsidR="00545DAF">
        <w:rPr>
          <w:rFonts w:ascii="Arial" w:hAnsi="Arial" w:cs="Arial"/>
          <w:color w:val="000000"/>
        </w:rPr>
        <w:t>15</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460823">
          <w:type w:val="continuous"/>
          <w:pgSz w:w="12240" w:h="15840"/>
          <w:pgMar w:top="1008" w:right="1152" w:bottom="806" w:left="1152" w:header="398" w:footer="0" w:gutter="0"/>
          <w:cols w:space="720"/>
          <w:titlePg/>
          <w:docGrid w:linePitch="360"/>
        </w:sectPr>
      </w:pPr>
    </w:p>
    <w:p w14:paraId="4768C86C" w14:textId="65AFEB44" w:rsidR="00D40DDE" w:rsidRPr="00C377DE" w:rsidRDefault="00D40DDE" w:rsidP="003C01E1">
      <w:pPr>
        <w:shd w:val="clear" w:color="auto" w:fill="FFFFFF"/>
        <w:ind w:right="-58"/>
        <w:rPr>
          <w:rStyle w:val="Hyperlink"/>
          <w:rFonts w:ascii="Arial" w:hAnsi="Arial" w:cs="Arial"/>
          <w:i/>
          <w:iCs/>
          <w:color w:val="000000" w:themeColor="text1"/>
          <w:sz w:val="20"/>
          <w:szCs w:val="20"/>
          <w:u w:val="none"/>
        </w:rPr>
        <w:sectPr w:rsidR="00D40DDE" w:rsidRPr="00C377DE" w:rsidSect="00460823">
          <w:type w:val="continuous"/>
          <w:pgSz w:w="12240" w:h="15840"/>
          <w:pgMar w:top="1008" w:right="1152" w:bottom="806" w:left="1152" w:header="398" w:footer="0" w:gutter="0"/>
          <w:cols w:num="2" w:space="720" w:equalWidth="0">
            <w:col w:w="4320" w:space="723"/>
            <w:col w:w="4317"/>
          </w:cols>
          <w:titlePg/>
          <w:docGrid w:linePitch="360"/>
        </w:sectPr>
      </w:pPr>
    </w:p>
    <w:p w14:paraId="6BD4F305" w14:textId="34429870" w:rsidR="003C01E1" w:rsidRPr="00151EA7" w:rsidRDefault="00151EA7" w:rsidP="003C01E1">
      <w:pPr>
        <w:shd w:val="clear" w:color="auto" w:fill="FFFFFF"/>
        <w:ind w:right="-58" w:hanging="270"/>
        <w:rPr>
          <w:rStyle w:val="Hyperlink"/>
          <w:rFonts w:ascii="Arial" w:hAnsi="Arial" w:cs="Arial"/>
          <w:i/>
          <w:iCs/>
          <w:color w:val="000000" w:themeColor="text1"/>
          <w:sz w:val="20"/>
          <w:szCs w:val="20"/>
          <w:u w:val="none"/>
        </w:rPr>
      </w:pPr>
      <w:hyperlink w:anchor="_Legislative_Fly-In_puts" w:history="1">
        <w:r w:rsidR="003C01E1" w:rsidRPr="00151EA7">
          <w:rPr>
            <w:rStyle w:val="Hyperlink"/>
            <w:rFonts w:ascii="Arial" w:hAnsi="Arial" w:cs="Arial"/>
            <w:i/>
            <w:iCs/>
            <w:sz w:val="20"/>
            <w:szCs w:val="20"/>
          </w:rPr>
          <w:t>Legislative Fly-In puts focus on advocacy for all Americans</w:t>
        </w:r>
      </w:hyperlink>
    </w:p>
    <w:p w14:paraId="0D76EB0D" w14:textId="7F1C4CF1" w:rsidR="003C01E1" w:rsidRPr="00151EA7" w:rsidRDefault="00151EA7" w:rsidP="003C01E1">
      <w:pPr>
        <w:shd w:val="clear" w:color="auto" w:fill="FFFFFF"/>
        <w:ind w:right="-58" w:hanging="270"/>
        <w:rPr>
          <w:rStyle w:val="Hyperlink"/>
          <w:rFonts w:ascii="Arial" w:hAnsi="Arial" w:cs="Arial"/>
          <w:i/>
          <w:iCs/>
          <w:color w:val="000000" w:themeColor="text1"/>
          <w:sz w:val="20"/>
          <w:szCs w:val="20"/>
          <w:u w:val="none"/>
        </w:rPr>
      </w:pPr>
      <w:hyperlink w:anchor="_USDA_Finalizes_Voluntary" w:history="1">
        <w:r w:rsidR="003C01E1" w:rsidRPr="00151EA7">
          <w:rPr>
            <w:rStyle w:val="Hyperlink"/>
            <w:rFonts w:ascii="Arial" w:hAnsi="Arial" w:cs="Arial"/>
            <w:i/>
            <w:iCs/>
            <w:sz w:val="20"/>
            <w:szCs w:val="20"/>
          </w:rPr>
          <w:t>USDA Finalizes Voluntary “Product of USA” Label Claim to Enhance Consumer Protection</w:t>
        </w:r>
      </w:hyperlink>
    </w:p>
    <w:p w14:paraId="2E959CF7" w14:textId="77E255E5" w:rsidR="00151EA7" w:rsidRDefault="00151EA7" w:rsidP="00151EA7">
      <w:pPr>
        <w:shd w:val="clear" w:color="auto" w:fill="FFFFFF"/>
        <w:ind w:left="90" w:right="-58" w:hanging="360"/>
        <w:rPr>
          <w:rStyle w:val="Hyperlink"/>
          <w:rFonts w:ascii="Arial" w:hAnsi="Arial" w:cs="Arial"/>
          <w:i/>
          <w:iCs/>
          <w:sz w:val="20"/>
          <w:szCs w:val="20"/>
        </w:rPr>
      </w:pPr>
      <w:hyperlink w:anchor="_Grange_Month_materials" w:history="1">
        <w:r w:rsidR="00AA6403" w:rsidRPr="00151EA7">
          <w:rPr>
            <w:rStyle w:val="Hyperlink"/>
            <w:rFonts w:ascii="Arial" w:hAnsi="Arial" w:cs="Arial"/>
            <w:i/>
            <w:iCs/>
            <w:sz w:val="20"/>
            <w:szCs w:val="20"/>
          </w:rPr>
          <w:t>Grange Month materials availa</w:t>
        </w:r>
        <w:r w:rsidR="00AA6403" w:rsidRPr="00151EA7">
          <w:rPr>
            <w:rStyle w:val="Hyperlink"/>
            <w:rFonts w:ascii="Arial" w:hAnsi="Arial" w:cs="Arial"/>
            <w:i/>
            <w:iCs/>
            <w:sz w:val="20"/>
            <w:szCs w:val="20"/>
          </w:rPr>
          <w:t>b</w:t>
        </w:r>
        <w:r w:rsidR="00AA6403" w:rsidRPr="00151EA7">
          <w:rPr>
            <w:rStyle w:val="Hyperlink"/>
            <w:rFonts w:ascii="Arial" w:hAnsi="Arial" w:cs="Arial"/>
            <w:i/>
            <w:iCs/>
            <w:sz w:val="20"/>
            <w:szCs w:val="20"/>
          </w:rPr>
          <w:t>le</w:t>
        </w:r>
      </w:hyperlink>
    </w:p>
    <w:p w14:paraId="4EDF75A4" w14:textId="66F2F78F" w:rsidR="00151EA7" w:rsidRPr="00151EA7" w:rsidRDefault="00000000" w:rsidP="00151EA7">
      <w:pPr>
        <w:shd w:val="clear" w:color="auto" w:fill="FFFFFF"/>
        <w:ind w:left="90" w:right="-58" w:hanging="360"/>
        <w:rPr>
          <w:rStyle w:val="Hyperlink"/>
          <w:rFonts w:ascii="Arial" w:hAnsi="Arial" w:cs="Arial"/>
          <w:i/>
          <w:iCs/>
          <w:sz w:val="20"/>
          <w:szCs w:val="20"/>
        </w:rPr>
      </w:pPr>
      <w:hyperlink w:anchor="_Save_the_Date:" w:history="1">
        <w:r w:rsidR="00EE635F" w:rsidRPr="00151EA7">
          <w:rPr>
            <w:rStyle w:val="Hyperlink"/>
            <w:rFonts w:ascii="Arial" w:hAnsi="Arial" w:cs="Arial"/>
            <w:i/>
            <w:iCs/>
            <w:sz w:val="20"/>
            <w:szCs w:val="20"/>
          </w:rPr>
          <w:t>Save the Date: Rural Mi</w:t>
        </w:r>
        <w:r w:rsidR="00EE635F" w:rsidRPr="00151EA7">
          <w:rPr>
            <w:rStyle w:val="Hyperlink"/>
            <w:rFonts w:ascii="Arial" w:hAnsi="Arial" w:cs="Arial"/>
            <w:i/>
            <w:iCs/>
            <w:sz w:val="20"/>
            <w:szCs w:val="20"/>
          </w:rPr>
          <w:t>n</w:t>
        </w:r>
        <w:r w:rsidR="00EE635F" w:rsidRPr="00151EA7">
          <w:rPr>
            <w:rStyle w:val="Hyperlink"/>
            <w:rFonts w:ascii="Arial" w:hAnsi="Arial" w:cs="Arial"/>
            <w:i/>
            <w:iCs/>
            <w:sz w:val="20"/>
            <w:szCs w:val="20"/>
          </w:rPr>
          <w:t>ds and National Grange to present webinar</w:t>
        </w:r>
      </w:hyperlink>
    </w:p>
    <w:p w14:paraId="67A618A9" w14:textId="25C3AD62" w:rsidR="00545DAF" w:rsidRDefault="00151EA7" w:rsidP="00DC0267">
      <w:pPr>
        <w:shd w:val="clear" w:color="auto" w:fill="FFFFFF"/>
        <w:ind w:left="90" w:right="-58" w:hanging="360"/>
        <w:rPr>
          <w:rStyle w:val="Hyperlink"/>
          <w:rFonts w:ascii="Arial" w:hAnsi="Arial" w:cs="Arial"/>
          <w:i/>
          <w:iCs/>
          <w:sz w:val="20"/>
          <w:szCs w:val="20"/>
        </w:rPr>
      </w:pPr>
      <w:hyperlink w:anchor="MemMatters" w:history="1">
        <w:r w:rsidR="00545DAF" w:rsidRPr="00151EA7">
          <w:rPr>
            <w:rStyle w:val="Hyperlink"/>
            <w:rFonts w:ascii="Arial" w:hAnsi="Arial" w:cs="Arial"/>
            <w:i/>
            <w:iCs/>
            <w:sz w:val="20"/>
            <w:szCs w:val="20"/>
          </w:rPr>
          <w:t>Join Membersh</w:t>
        </w:r>
        <w:r w:rsidR="00545DAF" w:rsidRPr="00151EA7">
          <w:rPr>
            <w:rStyle w:val="Hyperlink"/>
            <w:rFonts w:ascii="Arial" w:hAnsi="Arial" w:cs="Arial"/>
            <w:i/>
            <w:iCs/>
            <w:sz w:val="20"/>
            <w:szCs w:val="20"/>
          </w:rPr>
          <w:t>i</w:t>
        </w:r>
        <w:r w:rsidR="00545DAF" w:rsidRPr="00151EA7">
          <w:rPr>
            <w:rStyle w:val="Hyperlink"/>
            <w:rFonts w:ascii="Arial" w:hAnsi="Arial" w:cs="Arial"/>
            <w:i/>
            <w:iCs/>
            <w:sz w:val="20"/>
            <w:szCs w:val="20"/>
          </w:rPr>
          <w:t>p M</w:t>
        </w:r>
        <w:r w:rsidR="00545DAF" w:rsidRPr="00151EA7">
          <w:rPr>
            <w:rStyle w:val="Hyperlink"/>
            <w:rFonts w:ascii="Arial" w:hAnsi="Arial" w:cs="Arial"/>
            <w:i/>
            <w:iCs/>
            <w:sz w:val="20"/>
            <w:szCs w:val="20"/>
          </w:rPr>
          <w:t>a</w:t>
        </w:r>
        <w:r w:rsidR="00545DAF" w:rsidRPr="00151EA7">
          <w:rPr>
            <w:rStyle w:val="Hyperlink"/>
            <w:rFonts w:ascii="Arial" w:hAnsi="Arial" w:cs="Arial"/>
            <w:i/>
            <w:iCs/>
            <w:sz w:val="20"/>
            <w:szCs w:val="20"/>
          </w:rPr>
          <w:t>tters</w:t>
        </w:r>
      </w:hyperlink>
    </w:p>
    <w:p w14:paraId="3D8D349D" w14:textId="75D1D34C" w:rsidR="00B32D33" w:rsidRPr="00151EA7" w:rsidRDefault="009A5B97" w:rsidP="00DC0267">
      <w:pPr>
        <w:shd w:val="clear" w:color="auto" w:fill="FFFFFF"/>
        <w:ind w:left="90" w:right="-58" w:hanging="360"/>
        <w:rPr>
          <w:rStyle w:val="Hyperlink"/>
          <w:rFonts w:ascii="Arial" w:hAnsi="Arial" w:cs="Arial"/>
          <w:i/>
          <w:iCs/>
          <w:sz w:val="20"/>
          <w:szCs w:val="20"/>
        </w:rPr>
      </w:pPr>
      <w:hyperlink w:anchor="_Grange_Spotlight:_White" w:history="1">
        <w:r w:rsidR="00B32D33" w:rsidRPr="009A5B97">
          <w:rPr>
            <w:rStyle w:val="Hyperlink"/>
            <w:rFonts w:ascii="Arial" w:hAnsi="Arial" w:cs="Arial"/>
            <w:i/>
            <w:iCs/>
            <w:sz w:val="20"/>
            <w:szCs w:val="20"/>
          </w:rPr>
          <w:t>Grange Spotlight: White Clover Gr</w:t>
        </w:r>
        <w:r w:rsidR="00B32D33" w:rsidRPr="009A5B97">
          <w:rPr>
            <w:rStyle w:val="Hyperlink"/>
            <w:rFonts w:ascii="Arial" w:hAnsi="Arial" w:cs="Arial"/>
            <w:i/>
            <w:iCs/>
            <w:sz w:val="20"/>
            <w:szCs w:val="20"/>
          </w:rPr>
          <w:t>a</w:t>
        </w:r>
        <w:r w:rsidR="00B32D33" w:rsidRPr="009A5B97">
          <w:rPr>
            <w:rStyle w:val="Hyperlink"/>
            <w:rFonts w:ascii="Arial" w:hAnsi="Arial" w:cs="Arial"/>
            <w:i/>
            <w:iCs/>
            <w:sz w:val="20"/>
            <w:szCs w:val="20"/>
          </w:rPr>
          <w:t>nge “Pie Day”</w:t>
        </w:r>
      </w:hyperlink>
    </w:p>
    <w:p w14:paraId="117AE7AB" w14:textId="2ED3004D" w:rsidR="009B7D03" w:rsidRPr="00151EA7" w:rsidRDefault="00151EA7" w:rsidP="00151EA7">
      <w:pPr>
        <w:shd w:val="clear" w:color="auto" w:fill="FFFFFF"/>
        <w:ind w:left="90" w:right="-58" w:hanging="360"/>
        <w:rPr>
          <w:rFonts w:ascii="Arial" w:hAnsi="Arial" w:cs="Arial"/>
          <w:i/>
          <w:iCs/>
          <w:sz w:val="20"/>
          <w:szCs w:val="20"/>
        </w:rPr>
      </w:pPr>
      <w:hyperlink w:anchor="_2024:_The_Road_1" w:history="1">
        <w:r w:rsidR="00545DAF" w:rsidRPr="00151EA7">
          <w:rPr>
            <w:rStyle w:val="Hyperlink"/>
            <w:rFonts w:ascii="Arial" w:hAnsi="Arial" w:cs="Arial"/>
            <w:i/>
            <w:iCs/>
            <w:sz w:val="20"/>
            <w:szCs w:val="20"/>
          </w:rPr>
          <w:t xml:space="preserve">2024: The </w:t>
        </w:r>
        <w:r w:rsidR="00545DAF" w:rsidRPr="00151EA7">
          <w:rPr>
            <w:rStyle w:val="Hyperlink"/>
            <w:rFonts w:ascii="Arial" w:hAnsi="Arial" w:cs="Arial"/>
            <w:i/>
            <w:iCs/>
            <w:sz w:val="20"/>
            <w:szCs w:val="20"/>
          </w:rPr>
          <w:t>R</w:t>
        </w:r>
        <w:r w:rsidR="00545DAF" w:rsidRPr="00151EA7">
          <w:rPr>
            <w:rStyle w:val="Hyperlink"/>
            <w:rFonts w:ascii="Arial" w:hAnsi="Arial" w:cs="Arial"/>
            <w:i/>
            <w:iCs/>
            <w:sz w:val="20"/>
            <w:szCs w:val="20"/>
          </w:rPr>
          <w:t>oa</w:t>
        </w:r>
        <w:r w:rsidR="00545DAF" w:rsidRPr="00151EA7">
          <w:rPr>
            <w:rStyle w:val="Hyperlink"/>
            <w:rFonts w:ascii="Arial" w:hAnsi="Arial" w:cs="Arial"/>
            <w:i/>
            <w:iCs/>
            <w:sz w:val="20"/>
            <w:szCs w:val="20"/>
          </w:rPr>
          <w:t>d</w:t>
        </w:r>
        <w:r w:rsidR="00545DAF" w:rsidRPr="00151EA7">
          <w:rPr>
            <w:rStyle w:val="Hyperlink"/>
            <w:rFonts w:ascii="Arial" w:hAnsi="Arial" w:cs="Arial"/>
            <w:i/>
            <w:iCs/>
            <w:sz w:val="20"/>
            <w:szCs w:val="20"/>
          </w:rPr>
          <w:t xml:space="preserve"> Ahe</w:t>
        </w:r>
        <w:r w:rsidR="00545DAF" w:rsidRPr="00151EA7">
          <w:rPr>
            <w:rStyle w:val="Hyperlink"/>
            <w:rFonts w:ascii="Arial" w:hAnsi="Arial" w:cs="Arial"/>
            <w:i/>
            <w:iCs/>
            <w:sz w:val="20"/>
            <w:szCs w:val="20"/>
          </w:rPr>
          <w:t>a</w:t>
        </w:r>
        <w:r w:rsidR="00545DAF" w:rsidRPr="00151EA7">
          <w:rPr>
            <w:rStyle w:val="Hyperlink"/>
            <w:rFonts w:ascii="Arial" w:hAnsi="Arial" w:cs="Arial"/>
            <w:i/>
            <w:iCs/>
            <w:sz w:val="20"/>
            <w:szCs w:val="20"/>
          </w:rPr>
          <w:t>d to Conne</w:t>
        </w:r>
        <w:r w:rsidR="00545DAF" w:rsidRPr="00151EA7">
          <w:rPr>
            <w:rStyle w:val="Hyperlink"/>
            <w:rFonts w:ascii="Arial" w:hAnsi="Arial" w:cs="Arial"/>
            <w:i/>
            <w:iCs/>
            <w:sz w:val="20"/>
            <w:szCs w:val="20"/>
          </w:rPr>
          <w:t>c</w:t>
        </w:r>
        <w:r w:rsidR="00545DAF" w:rsidRPr="00151EA7">
          <w:rPr>
            <w:rStyle w:val="Hyperlink"/>
            <w:rFonts w:ascii="Arial" w:hAnsi="Arial" w:cs="Arial"/>
            <w:i/>
            <w:iCs/>
            <w:sz w:val="20"/>
            <w:szCs w:val="20"/>
          </w:rPr>
          <w:t>t Ameri</w:t>
        </w:r>
        <w:r w:rsidR="00545DAF" w:rsidRPr="00151EA7">
          <w:rPr>
            <w:rStyle w:val="Hyperlink"/>
            <w:rFonts w:ascii="Arial" w:hAnsi="Arial" w:cs="Arial"/>
            <w:i/>
            <w:iCs/>
            <w:sz w:val="20"/>
            <w:szCs w:val="20"/>
          </w:rPr>
          <w:t>c</w:t>
        </w:r>
        <w:r w:rsidR="00545DAF" w:rsidRPr="00151EA7">
          <w:rPr>
            <w:rStyle w:val="Hyperlink"/>
            <w:rFonts w:ascii="Arial" w:hAnsi="Arial" w:cs="Arial"/>
            <w:i/>
            <w:iCs/>
            <w:sz w:val="20"/>
            <w:szCs w:val="20"/>
          </w:rPr>
          <w:t>a</w:t>
        </w:r>
      </w:hyperlink>
    </w:p>
    <w:p w14:paraId="6E576643" w14:textId="450E1C4C" w:rsidR="00151EA7" w:rsidRPr="00151EA7" w:rsidRDefault="00151EA7" w:rsidP="00151EA7">
      <w:pPr>
        <w:shd w:val="clear" w:color="auto" w:fill="FFFFFF"/>
        <w:ind w:left="90" w:right="-58" w:hanging="360"/>
        <w:rPr>
          <w:rFonts w:ascii="Arial" w:hAnsi="Arial" w:cs="Arial"/>
          <w:i/>
          <w:iCs/>
          <w:sz w:val="20"/>
          <w:szCs w:val="20"/>
        </w:rPr>
      </w:pPr>
      <w:hyperlink w:anchor="StorePin" w:history="1">
        <w:r w:rsidRPr="00151EA7">
          <w:rPr>
            <w:rStyle w:val="Hyperlink"/>
            <w:rFonts w:ascii="Arial" w:hAnsi="Arial" w:cs="Arial"/>
            <w:i/>
            <w:iCs/>
            <w:sz w:val="20"/>
            <w:szCs w:val="20"/>
          </w:rPr>
          <w:t>Grange Supply Store: 4</w:t>
        </w:r>
        <w:r w:rsidRPr="00151EA7">
          <w:rPr>
            <w:rStyle w:val="Hyperlink"/>
            <w:rFonts w:ascii="Arial" w:hAnsi="Arial" w:cs="Arial"/>
            <w:i/>
            <w:iCs/>
            <w:sz w:val="20"/>
            <w:szCs w:val="20"/>
            <w:vertAlign w:val="superscript"/>
          </w:rPr>
          <w:t>th</w:t>
        </w:r>
        <w:r w:rsidRPr="00151EA7">
          <w:rPr>
            <w:rStyle w:val="Hyperlink"/>
            <w:rFonts w:ascii="Arial" w:hAnsi="Arial" w:cs="Arial"/>
            <w:i/>
            <w:iCs/>
            <w:sz w:val="20"/>
            <w:szCs w:val="20"/>
          </w:rPr>
          <w:t xml:space="preserve"> Degree Pins</w:t>
        </w:r>
      </w:hyperlink>
    </w:p>
    <w:p w14:paraId="5BF2E3BD" w14:textId="10662A13" w:rsidR="00F5421D" w:rsidRPr="00151EA7" w:rsidRDefault="00151EA7" w:rsidP="00151EA7">
      <w:pPr>
        <w:shd w:val="clear" w:color="auto" w:fill="FFFFFF"/>
        <w:ind w:left="90" w:right="-58" w:hanging="360"/>
        <w:rPr>
          <w:rStyle w:val="Hyperlink"/>
          <w:rFonts w:ascii="Arial" w:hAnsi="Arial" w:cs="Arial"/>
          <w:i/>
          <w:iCs/>
          <w:color w:val="auto"/>
          <w:sz w:val="20"/>
          <w:szCs w:val="20"/>
          <w:u w:val="none"/>
        </w:rPr>
      </w:pPr>
      <w:hyperlink w:anchor="StoreCitizenAward" w:history="1">
        <w:r w:rsidRPr="00151EA7">
          <w:rPr>
            <w:rStyle w:val="Hyperlink"/>
            <w:rFonts w:ascii="Arial" w:hAnsi="Arial" w:cs="Arial"/>
            <w:i/>
            <w:iCs/>
            <w:sz w:val="20"/>
            <w:szCs w:val="20"/>
          </w:rPr>
          <w:t>Grange Supply Store: Community Citizen Awards</w:t>
        </w:r>
      </w:hyperlink>
    </w:p>
    <w:p w14:paraId="7CA0B166" w14:textId="357A1323" w:rsidR="00151EA7" w:rsidRPr="00151EA7" w:rsidRDefault="00151EA7" w:rsidP="00151EA7">
      <w:pPr>
        <w:shd w:val="clear" w:color="auto" w:fill="FFFFFF"/>
        <w:ind w:left="90" w:right="-58" w:hanging="360"/>
        <w:rPr>
          <w:rStyle w:val="Hyperlink"/>
          <w:rFonts w:ascii="Arial" w:hAnsi="Arial" w:cs="Arial"/>
          <w:i/>
          <w:iCs/>
          <w:sz w:val="20"/>
          <w:szCs w:val="20"/>
        </w:rPr>
        <w:sectPr w:rsidR="00151EA7" w:rsidRPr="00151EA7" w:rsidSect="00460823">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auto"/>
          <w:sz w:val="20"/>
          <w:szCs w:val="20"/>
          <w:u w:val="none"/>
        </w:rPr>
        <w:fldChar w:fldCharType="begin"/>
      </w:r>
      <w:r>
        <w:rPr>
          <w:rStyle w:val="Hyperlink"/>
          <w:rFonts w:ascii="Arial" w:hAnsi="Arial" w:cs="Arial"/>
          <w:i/>
          <w:iCs/>
          <w:color w:val="auto"/>
          <w:sz w:val="20"/>
          <w:szCs w:val="20"/>
          <w:u w:val="none"/>
        </w:rPr>
        <w:instrText>HYPERLINK  \l "_Grange_Member_Benefit:"</w:instrText>
      </w:r>
      <w:r>
        <w:rPr>
          <w:rStyle w:val="Hyperlink"/>
          <w:rFonts w:ascii="Arial" w:hAnsi="Arial" w:cs="Arial"/>
          <w:i/>
          <w:iCs/>
          <w:color w:val="auto"/>
          <w:sz w:val="20"/>
          <w:szCs w:val="20"/>
          <w:u w:val="none"/>
        </w:rPr>
      </w:r>
      <w:r>
        <w:rPr>
          <w:rStyle w:val="Hyperlink"/>
          <w:rFonts w:ascii="Arial" w:hAnsi="Arial" w:cs="Arial"/>
          <w:i/>
          <w:iCs/>
          <w:color w:val="auto"/>
          <w:sz w:val="20"/>
          <w:szCs w:val="20"/>
          <w:u w:val="none"/>
        </w:rPr>
        <w:fldChar w:fldCharType="separate"/>
      </w:r>
      <w:r w:rsidRPr="00151EA7">
        <w:rPr>
          <w:rStyle w:val="Hyperlink"/>
          <w:rFonts w:ascii="Arial" w:hAnsi="Arial" w:cs="Arial"/>
          <w:i/>
          <w:iCs/>
          <w:sz w:val="20"/>
          <w:szCs w:val="20"/>
        </w:rPr>
        <w:t>Grange Member Benefit: Star</w:t>
      </w:r>
      <w:r w:rsidRPr="00151EA7">
        <w:rPr>
          <w:rStyle w:val="Hyperlink"/>
          <w:rFonts w:ascii="Arial" w:hAnsi="Arial" w:cs="Arial"/>
          <w:i/>
          <w:iCs/>
          <w:sz w:val="20"/>
          <w:szCs w:val="20"/>
        </w:rPr>
        <w:t>t</w:t>
      </w:r>
      <w:r w:rsidRPr="00151EA7">
        <w:rPr>
          <w:rStyle w:val="Hyperlink"/>
          <w:rFonts w:ascii="Arial" w:hAnsi="Arial" w:cs="Arial"/>
          <w:i/>
          <w:iCs/>
          <w:sz w:val="20"/>
          <w:szCs w:val="20"/>
        </w:rPr>
        <w:t xml:space="preserve"> Hearing</w:t>
      </w:r>
    </w:p>
    <w:bookmarkStart w:id="0" w:name="_Find_the_fun"/>
    <w:bookmarkStart w:id="1" w:name="_The_Presidential_Perspective"/>
    <w:bookmarkStart w:id="2" w:name="_National_Grange_Building"/>
    <w:bookmarkStart w:id="3" w:name="_National_Grange_Leaders’"/>
    <w:bookmarkStart w:id="4" w:name="_National_Grange_adopts"/>
    <w:bookmarkStart w:id="5" w:name="_Convention_registrations_have"/>
    <w:bookmarkStart w:id="6" w:name="_Attend_the_National"/>
    <w:bookmarkStart w:id="7" w:name="_Get_inspired_–"/>
    <w:bookmarkStart w:id="8" w:name="_National_Grange_President"/>
    <w:bookmarkStart w:id="9" w:name="_Go_Team_Grange!"/>
    <w:bookmarkStart w:id="10" w:name="_Speak_like_a"/>
    <w:bookmarkEnd w:id="0"/>
    <w:bookmarkEnd w:id="1"/>
    <w:bookmarkEnd w:id="2"/>
    <w:bookmarkEnd w:id="3"/>
    <w:bookmarkEnd w:id="4"/>
    <w:bookmarkEnd w:id="5"/>
    <w:bookmarkEnd w:id="6"/>
    <w:bookmarkEnd w:id="7"/>
    <w:bookmarkEnd w:id="8"/>
    <w:bookmarkEnd w:id="9"/>
    <w:bookmarkEnd w:id="10"/>
    <w:p w14:paraId="0CA68148" w14:textId="436BC658" w:rsidR="00151EA7" w:rsidRDefault="00151EA7" w:rsidP="006B7832">
      <w:pPr>
        <w:pStyle w:val="Heading2"/>
        <w:rPr>
          <w:rFonts w:ascii="Arial" w:hAnsi="Arial" w:cs="Arial"/>
          <w:b/>
          <w:bCs/>
          <w:sz w:val="28"/>
          <w:szCs w:val="28"/>
          <w:u w:val="single"/>
        </w:rPr>
      </w:pPr>
      <w:r>
        <w:rPr>
          <w:rStyle w:val="Hyperlink"/>
          <w:rFonts w:ascii="Arial" w:eastAsia="Times New Roman" w:hAnsi="Arial" w:cs="Arial"/>
          <w:i/>
          <w:iCs/>
          <w:color w:val="auto"/>
          <w:sz w:val="20"/>
          <w:szCs w:val="20"/>
          <w:u w:val="none"/>
        </w:rPr>
        <w:fldChar w:fldCharType="end"/>
      </w:r>
    </w:p>
    <w:p w14:paraId="20AB0531" w14:textId="12100BEF" w:rsidR="002D6586" w:rsidRPr="00026102" w:rsidRDefault="002A3FA8" w:rsidP="006B7832">
      <w:pPr>
        <w:pStyle w:val="Heading2"/>
        <w:rPr>
          <w:rFonts w:ascii="Arial" w:eastAsia="Times New Roman" w:hAnsi="Arial" w:cs="Arial"/>
          <w:i/>
          <w:iCs/>
          <w:color w:val="auto"/>
          <w:sz w:val="20"/>
          <w:szCs w:val="20"/>
        </w:rPr>
      </w:pPr>
      <w:bookmarkStart w:id="11" w:name="_Legislative_Fly-In_puts"/>
      <w:bookmarkEnd w:id="11"/>
      <w:r>
        <w:rPr>
          <w:rFonts w:ascii="Arial" w:hAnsi="Arial" w:cs="Arial"/>
          <w:b/>
          <w:bCs/>
          <w:sz w:val="28"/>
          <w:szCs w:val="28"/>
          <w:u w:val="single"/>
        </w:rPr>
        <w:t>Legislative Fly-In puts focus on advocacy for all Americans</w:t>
      </w:r>
    </w:p>
    <w:p w14:paraId="0C46B89D" w14:textId="5B7E4098" w:rsidR="00D226B1" w:rsidRDefault="00394EBD" w:rsidP="00D226B1">
      <w:pPr>
        <w:pStyle w:val="Heading2"/>
        <w:rPr>
          <w:bdr w:val="none" w:sz="0" w:space="0" w:color="auto" w:frame="1"/>
        </w:rPr>
      </w:pPr>
      <w:bookmarkStart w:id="12" w:name="_Don’t_resolve_to"/>
      <w:bookmarkEnd w:id="12"/>
      <w:r>
        <w:rPr>
          <w:rFonts w:ascii="Arial" w:hAnsi="Arial" w:cs="Arial"/>
          <w:noProof/>
          <w:sz w:val="18"/>
          <w:szCs w:val="18"/>
        </w:rPr>
        <w:drawing>
          <wp:anchor distT="0" distB="0" distL="114300" distR="114300" simplePos="0" relativeHeight="251919360" behindDoc="0" locked="0" layoutInCell="1" allowOverlap="1" wp14:anchorId="798057D7" wp14:editId="033D3E93">
            <wp:simplePos x="0" y="0"/>
            <wp:positionH relativeFrom="column">
              <wp:posOffset>2099657</wp:posOffset>
            </wp:positionH>
            <wp:positionV relativeFrom="paragraph">
              <wp:posOffset>170467</wp:posOffset>
            </wp:positionV>
            <wp:extent cx="3661323" cy="1920240"/>
            <wp:effectExtent l="0" t="0" r="0" b="0"/>
            <wp:wrapSquare wrapText="bothSides"/>
            <wp:docPr id="937569093" name="Picture 1" descr="A white building with a dom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569093" name="Picture 1" descr="A white building with a dome and blue 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61323" cy="1920240"/>
                    </a:xfrm>
                    <a:prstGeom prst="rect">
                      <a:avLst/>
                    </a:prstGeom>
                  </pic:spPr>
                </pic:pic>
              </a:graphicData>
            </a:graphic>
            <wp14:sizeRelH relativeFrom="page">
              <wp14:pctWidth>0</wp14:pctWidth>
            </wp14:sizeRelH>
            <wp14:sizeRelV relativeFrom="page">
              <wp14:pctHeight>0</wp14:pctHeight>
            </wp14:sizeRelV>
          </wp:anchor>
        </w:drawing>
      </w:r>
    </w:p>
    <w:p w14:paraId="1B4E08A9" w14:textId="5E14B55B" w:rsidR="00243F70" w:rsidRDefault="002A3FA8" w:rsidP="002A3FA8">
      <w:pPr>
        <w:ind w:firstLine="360"/>
        <w:rPr>
          <w:rFonts w:ascii="Arial" w:hAnsi="Arial" w:cs="Arial"/>
          <w:sz w:val="21"/>
          <w:szCs w:val="21"/>
        </w:rPr>
      </w:pPr>
      <w:r>
        <w:rPr>
          <w:rFonts w:ascii="Arial" w:hAnsi="Arial" w:cs="Arial"/>
          <w:sz w:val="21"/>
          <w:szCs w:val="21"/>
        </w:rPr>
        <w:t xml:space="preserve">All Grange members are encouraged to register for the National Grange Virtual Legislative Fly-In on Monday, March 18. This year, the event will be </w:t>
      </w:r>
      <w:r>
        <w:rPr>
          <w:rFonts w:ascii="Arial" w:hAnsi="Arial" w:cs="Arial"/>
          <w:b/>
          <w:bCs/>
          <w:sz w:val="21"/>
          <w:szCs w:val="21"/>
        </w:rPr>
        <w:t xml:space="preserve">LIVE </w:t>
      </w:r>
      <w:r>
        <w:rPr>
          <w:rFonts w:ascii="Arial" w:hAnsi="Arial" w:cs="Arial"/>
          <w:sz w:val="21"/>
          <w:szCs w:val="21"/>
        </w:rPr>
        <w:t>and viewable on YouTube starting at 1:30pm Eastern.</w:t>
      </w:r>
    </w:p>
    <w:p w14:paraId="4FDB51B1" w14:textId="498699D1" w:rsidR="00394EBD" w:rsidRDefault="002A3FA8" w:rsidP="00394EBD">
      <w:pPr>
        <w:ind w:firstLine="360"/>
        <w:rPr>
          <w:rFonts w:ascii="Arial" w:hAnsi="Arial" w:cs="Arial"/>
          <w:sz w:val="21"/>
          <w:szCs w:val="21"/>
        </w:rPr>
      </w:pPr>
      <w:r>
        <w:rPr>
          <w:rFonts w:ascii="Arial" w:hAnsi="Arial" w:cs="Arial"/>
          <w:sz w:val="21"/>
          <w:szCs w:val="21"/>
        </w:rPr>
        <w:t xml:space="preserve">Hosted by Burton Eller, National Grange Legislative Director, the program will feature several speakers putting the focus on the Grange’s advocacy work for </w:t>
      </w:r>
      <w:r w:rsidR="00EA22E0">
        <w:rPr>
          <w:rFonts w:ascii="Arial" w:hAnsi="Arial" w:cs="Arial"/>
          <w:sz w:val="21"/>
          <w:szCs w:val="21"/>
        </w:rPr>
        <w:t>all</w:t>
      </w:r>
      <w:r>
        <w:rPr>
          <w:rFonts w:ascii="Arial" w:hAnsi="Arial" w:cs="Arial"/>
          <w:sz w:val="21"/>
          <w:szCs w:val="21"/>
        </w:rPr>
        <w:t xml:space="preserve"> America</w:t>
      </w:r>
      <w:r w:rsidR="00EA22E0">
        <w:rPr>
          <w:rFonts w:ascii="Arial" w:hAnsi="Arial" w:cs="Arial"/>
          <w:sz w:val="21"/>
          <w:szCs w:val="21"/>
        </w:rPr>
        <w:t xml:space="preserve">ns, and especially in rural </w:t>
      </w:r>
      <w:proofErr w:type="gramStart"/>
      <w:r w:rsidR="00EA22E0">
        <w:rPr>
          <w:rFonts w:ascii="Arial" w:hAnsi="Arial" w:cs="Arial"/>
          <w:sz w:val="21"/>
          <w:szCs w:val="21"/>
        </w:rPr>
        <w:t>areas</w:t>
      </w:r>
      <w:proofErr w:type="gramEnd"/>
    </w:p>
    <w:p w14:paraId="7C881133" w14:textId="149C6BAC" w:rsidR="00394EBD" w:rsidRDefault="00394EBD" w:rsidP="00394EBD">
      <w:pPr>
        <w:ind w:firstLine="360"/>
        <w:rPr>
          <w:rFonts w:ascii="Arial" w:hAnsi="Arial" w:cs="Arial"/>
          <w:sz w:val="21"/>
          <w:szCs w:val="21"/>
        </w:rPr>
      </w:pPr>
      <w:r>
        <w:rPr>
          <w:rFonts w:ascii="Arial" w:hAnsi="Arial" w:cs="Arial"/>
          <w:sz w:val="21"/>
          <w:szCs w:val="21"/>
        </w:rPr>
        <w:t xml:space="preserve">We hope you’ll join National Grange staff, federal legislators, and issues partners for this </w:t>
      </w:r>
      <w:r w:rsidRPr="000D6318">
        <w:rPr>
          <w:rFonts w:ascii="Arial" w:hAnsi="Arial" w:cs="Arial"/>
          <w:sz w:val="21"/>
          <w:szCs w:val="21"/>
        </w:rPr>
        <w:t xml:space="preserve">educational afternoon. You’ll learn what the National Grange is working on, how it affects </w:t>
      </w:r>
      <w:proofErr w:type="gramStart"/>
      <w:r w:rsidRPr="000D6318">
        <w:rPr>
          <w:rFonts w:ascii="Arial" w:hAnsi="Arial" w:cs="Arial"/>
          <w:sz w:val="21"/>
          <w:szCs w:val="21"/>
        </w:rPr>
        <w:t>all of</w:t>
      </w:r>
      <w:proofErr w:type="gramEnd"/>
      <w:r w:rsidRPr="000D6318">
        <w:rPr>
          <w:rFonts w:ascii="Arial" w:hAnsi="Arial" w:cs="Arial"/>
          <w:sz w:val="21"/>
          <w:szCs w:val="21"/>
        </w:rPr>
        <w:t xml:space="preserve"> rural America, and how you can get involved.</w:t>
      </w:r>
    </w:p>
    <w:p w14:paraId="0B08D268" w14:textId="727B2D3C" w:rsidR="00394EBD" w:rsidRPr="000D6318" w:rsidRDefault="00394EBD" w:rsidP="00394EBD">
      <w:pPr>
        <w:ind w:firstLine="360"/>
        <w:rPr>
          <w:rFonts w:ascii="Arial" w:hAnsi="Arial" w:cs="Arial"/>
          <w:sz w:val="21"/>
          <w:szCs w:val="21"/>
        </w:rPr>
      </w:pPr>
      <w:r w:rsidRPr="000D6318">
        <w:rPr>
          <w:rFonts w:ascii="Arial" w:hAnsi="Arial" w:cs="Arial"/>
          <w:color w:val="000000"/>
          <w:sz w:val="21"/>
          <w:szCs w:val="21"/>
        </w:rPr>
        <w:t>This is a </w:t>
      </w:r>
      <w:r w:rsidRPr="000D6318">
        <w:rPr>
          <w:rStyle w:val="Strong"/>
          <w:rFonts w:ascii="Arial" w:hAnsi="Arial" w:cs="Arial"/>
          <w:color w:val="000000"/>
          <w:sz w:val="21"/>
          <w:szCs w:val="21"/>
        </w:rPr>
        <w:t>FREE</w:t>
      </w:r>
      <w:r w:rsidRPr="000D6318">
        <w:rPr>
          <w:rFonts w:ascii="Arial" w:hAnsi="Arial" w:cs="Arial"/>
          <w:color w:val="000000"/>
          <w:sz w:val="21"/>
          <w:szCs w:val="21"/>
        </w:rPr>
        <w:t> offering from the National Grange for all members and friends of the Grange. Feel free to share this information and invitation with potential Grange members.</w:t>
      </w:r>
      <w:r w:rsidR="003A0949">
        <w:rPr>
          <w:rFonts w:ascii="Arial" w:hAnsi="Arial" w:cs="Arial"/>
          <w:color w:val="000000"/>
          <w:sz w:val="21"/>
          <w:szCs w:val="21"/>
        </w:rPr>
        <w:t xml:space="preserve"> Even if you cannot view the event live, we encourage you to register to receive early access to the recording.</w:t>
      </w:r>
    </w:p>
    <w:p w14:paraId="6C7CA370" w14:textId="77777777" w:rsidR="00394EBD" w:rsidRDefault="00394EBD" w:rsidP="00394EBD">
      <w:pPr>
        <w:ind w:firstLine="360"/>
        <w:rPr>
          <w:rFonts w:ascii="Arial" w:hAnsi="Arial" w:cs="Arial"/>
          <w:b/>
          <w:bCs/>
          <w:sz w:val="21"/>
          <w:szCs w:val="21"/>
        </w:rPr>
      </w:pPr>
      <w:r w:rsidRPr="000D6318">
        <w:rPr>
          <w:rFonts w:ascii="Arial" w:hAnsi="Arial" w:cs="Arial"/>
          <w:sz w:val="21"/>
          <w:szCs w:val="21"/>
        </w:rPr>
        <w:t xml:space="preserve">Register today at </w:t>
      </w:r>
      <w:hyperlink r:id="rId12" w:history="1">
        <w:r w:rsidRPr="000D6318">
          <w:rPr>
            <w:rStyle w:val="Hyperlink"/>
            <w:rFonts w:ascii="Arial" w:hAnsi="Arial" w:cs="Arial"/>
            <w:b/>
            <w:bCs/>
            <w:sz w:val="21"/>
            <w:szCs w:val="21"/>
          </w:rPr>
          <w:t>http://grange.biz/flyin2024</w:t>
        </w:r>
      </w:hyperlink>
      <w:r w:rsidRPr="000D6318">
        <w:rPr>
          <w:rFonts w:ascii="Arial" w:hAnsi="Arial" w:cs="Arial"/>
          <w:b/>
          <w:bCs/>
          <w:sz w:val="21"/>
          <w:szCs w:val="21"/>
        </w:rPr>
        <w:t>.</w:t>
      </w:r>
    </w:p>
    <w:p w14:paraId="049700B8" w14:textId="77777777" w:rsidR="00394EBD" w:rsidRDefault="00394EBD" w:rsidP="00394EBD">
      <w:pPr>
        <w:ind w:firstLine="360"/>
        <w:rPr>
          <w:rFonts w:ascii="Arial" w:hAnsi="Arial" w:cs="Arial"/>
          <w:b/>
          <w:bCs/>
          <w:sz w:val="21"/>
          <w:szCs w:val="21"/>
        </w:rPr>
      </w:pPr>
    </w:p>
    <w:p w14:paraId="30033E14" w14:textId="7F368382" w:rsidR="00394EBD" w:rsidRDefault="00EA22E0" w:rsidP="00394EBD">
      <w:pPr>
        <w:ind w:firstLine="360"/>
        <w:rPr>
          <w:rFonts w:ascii="Arial" w:hAnsi="Arial" w:cs="Arial"/>
          <w:sz w:val="21"/>
          <w:szCs w:val="21"/>
        </w:rPr>
      </w:pPr>
      <w:r>
        <w:rPr>
          <w:rFonts w:ascii="Arial" w:hAnsi="Arial" w:cs="Arial"/>
          <w:b/>
          <w:bCs/>
          <w:sz w:val="21"/>
          <w:szCs w:val="21"/>
        </w:rPr>
        <w:t>S</w:t>
      </w:r>
      <w:r w:rsidR="00394EBD">
        <w:rPr>
          <w:rFonts w:ascii="Arial" w:hAnsi="Arial" w:cs="Arial"/>
          <w:b/>
          <w:bCs/>
          <w:sz w:val="21"/>
          <w:szCs w:val="21"/>
        </w:rPr>
        <w:t>peakers include:</w:t>
      </w:r>
    </w:p>
    <w:p w14:paraId="077157B1" w14:textId="77777777" w:rsidR="00394EBD" w:rsidRPr="00036DCE" w:rsidRDefault="00394EBD" w:rsidP="00394EBD">
      <w:pPr>
        <w:pStyle w:val="ListParagraph"/>
        <w:numPr>
          <w:ilvl w:val="0"/>
          <w:numId w:val="71"/>
        </w:numPr>
        <w:rPr>
          <w:rFonts w:ascii="Arial" w:hAnsi="Arial" w:cs="Arial"/>
          <w:sz w:val="21"/>
          <w:szCs w:val="21"/>
        </w:rPr>
      </w:pPr>
      <w:r w:rsidRPr="00036DCE">
        <w:rPr>
          <w:rFonts w:ascii="Arial" w:hAnsi="Arial" w:cs="Arial"/>
          <w:sz w:val="21"/>
          <w:szCs w:val="21"/>
        </w:rPr>
        <w:t>National Grange President Christine Hamp</w:t>
      </w:r>
    </w:p>
    <w:p w14:paraId="223DCD49" w14:textId="77777777" w:rsidR="00394EBD" w:rsidRPr="00036DCE" w:rsidRDefault="00394EBD" w:rsidP="00394EBD">
      <w:pPr>
        <w:pStyle w:val="ListParagraph"/>
        <w:numPr>
          <w:ilvl w:val="0"/>
          <w:numId w:val="71"/>
        </w:numPr>
        <w:rPr>
          <w:rFonts w:ascii="Arial" w:hAnsi="Arial" w:cs="Arial"/>
          <w:sz w:val="21"/>
          <w:szCs w:val="21"/>
        </w:rPr>
      </w:pPr>
      <w:r w:rsidRPr="00036DCE">
        <w:rPr>
          <w:rFonts w:ascii="Arial" w:hAnsi="Arial" w:cs="Arial"/>
          <w:sz w:val="21"/>
          <w:szCs w:val="21"/>
        </w:rPr>
        <w:t>National Grange Legislative Director Burton Eller</w:t>
      </w:r>
    </w:p>
    <w:p w14:paraId="37F934E6" w14:textId="77777777" w:rsidR="00394EBD" w:rsidRDefault="00000000" w:rsidP="00394EBD">
      <w:pPr>
        <w:pStyle w:val="ListParagraph"/>
        <w:numPr>
          <w:ilvl w:val="0"/>
          <w:numId w:val="71"/>
        </w:numPr>
        <w:rPr>
          <w:rFonts w:ascii="Arial" w:hAnsi="Arial" w:cs="Arial"/>
          <w:sz w:val="21"/>
          <w:szCs w:val="21"/>
        </w:rPr>
      </w:pPr>
      <w:hyperlink r:id="rId13" w:history="1">
        <w:r w:rsidR="00394EBD" w:rsidRPr="00036DCE">
          <w:rPr>
            <w:rStyle w:val="Hyperlink"/>
            <w:rFonts w:ascii="Arial" w:hAnsi="Arial" w:cs="Arial"/>
            <w:sz w:val="21"/>
            <w:szCs w:val="21"/>
          </w:rPr>
          <w:t>Senator Debbie Stabenow</w:t>
        </w:r>
      </w:hyperlink>
      <w:r w:rsidR="00394EBD" w:rsidRPr="00036DCE">
        <w:rPr>
          <w:rFonts w:ascii="Arial" w:hAnsi="Arial" w:cs="Arial"/>
          <w:sz w:val="21"/>
          <w:szCs w:val="21"/>
        </w:rPr>
        <w:t xml:space="preserve"> (MI), Chair of the Senate Ag Committee</w:t>
      </w:r>
    </w:p>
    <w:p w14:paraId="6E6F2B0D" w14:textId="77777777" w:rsidR="00394EBD" w:rsidRPr="00036DCE" w:rsidRDefault="00000000" w:rsidP="00394EBD">
      <w:pPr>
        <w:pStyle w:val="ListParagraph"/>
        <w:numPr>
          <w:ilvl w:val="0"/>
          <w:numId w:val="71"/>
        </w:numPr>
        <w:rPr>
          <w:rFonts w:ascii="Arial" w:hAnsi="Arial" w:cs="Arial"/>
          <w:sz w:val="21"/>
          <w:szCs w:val="21"/>
        </w:rPr>
      </w:pPr>
      <w:hyperlink r:id="rId14" w:history="1">
        <w:r w:rsidR="00394EBD" w:rsidRPr="00700E34">
          <w:rPr>
            <w:rStyle w:val="Hyperlink"/>
            <w:rFonts w:ascii="Arial" w:hAnsi="Arial" w:cs="Arial"/>
            <w:sz w:val="21"/>
            <w:szCs w:val="21"/>
          </w:rPr>
          <w:t>Congressman Glenn “GT” Thompson</w:t>
        </w:r>
      </w:hyperlink>
      <w:r w:rsidR="00394EBD">
        <w:rPr>
          <w:rFonts w:ascii="Arial" w:hAnsi="Arial" w:cs="Arial"/>
          <w:sz w:val="21"/>
          <w:szCs w:val="21"/>
        </w:rPr>
        <w:t xml:space="preserve"> (PA), Chair of the House Ag Committee</w:t>
      </w:r>
    </w:p>
    <w:p w14:paraId="39D38736" w14:textId="77777777" w:rsidR="00394EBD" w:rsidRPr="00394EBD" w:rsidRDefault="00000000" w:rsidP="00394EBD">
      <w:pPr>
        <w:pStyle w:val="ListParagraph"/>
        <w:numPr>
          <w:ilvl w:val="0"/>
          <w:numId w:val="71"/>
        </w:numPr>
        <w:rPr>
          <w:rStyle w:val="Hyperlink"/>
          <w:rFonts w:ascii="Arial" w:hAnsi="Arial" w:cs="Arial"/>
          <w:b/>
          <w:bCs/>
          <w:color w:val="auto"/>
          <w:sz w:val="21"/>
          <w:szCs w:val="21"/>
          <w:u w:val="none"/>
        </w:rPr>
      </w:pPr>
      <w:hyperlink r:id="rId15" w:history="1">
        <w:r w:rsidR="00394EBD" w:rsidRPr="00036DCE">
          <w:rPr>
            <w:rStyle w:val="Hyperlink"/>
            <w:rFonts w:ascii="Arial" w:hAnsi="Arial" w:cs="Arial"/>
            <w:sz w:val="21"/>
            <w:szCs w:val="21"/>
          </w:rPr>
          <w:t xml:space="preserve">Randy </w:t>
        </w:r>
        <w:proofErr w:type="spellStart"/>
        <w:r w:rsidR="00394EBD" w:rsidRPr="00036DCE">
          <w:rPr>
            <w:rStyle w:val="Hyperlink"/>
            <w:rFonts w:ascii="Arial" w:hAnsi="Arial" w:cs="Arial"/>
            <w:sz w:val="21"/>
            <w:szCs w:val="21"/>
          </w:rPr>
          <w:t>Rutta</w:t>
        </w:r>
        <w:proofErr w:type="spellEnd"/>
      </w:hyperlink>
      <w:r w:rsidR="00394EBD" w:rsidRPr="00036DCE">
        <w:rPr>
          <w:rFonts w:ascii="Arial" w:hAnsi="Arial" w:cs="Arial"/>
          <w:sz w:val="21"/>
          <w:szCs w:val="21"/>
        </w:rPr>
        <w:t xml:space="preserve">, CEO of the </w:t>
      </w:r>
      <w:hyperlink r:id="rId16" w:history="1">
        <w:r w:rsidR="00394EBD" w:rsidRPr="00BE55CF">
          <w:rPr>
            <w:rStyle w:val="Hyperlink"/>
            <w:rFonts w:ascii="Arial" w:hAnsi="Arial" w:cs="Arial"/>
            <w:sz w:val="21"/>
            <w:szCs w:val="21"/>
          </w:rPr>
          <w:t>National Health Council</w:t>
        </w:r>
      </w:hyperlink>
    </w:p>
    <w:p w14:paraId="50D19A50" w14:textId="6B0AC093" w:rsidR="003A0949" w:rsidRPr="003A0949" w:rsidRDefault="003A0949" w:rsidP="00394EBD">
      <w:pPr>
        <w:pStyle w:val="ListParagraph"/>
        <w:numPr>
          <w:ilvl w:val="0"/>
          <w:numId w:val="71"/>
        </w:numPr>
        <w:rPr>
          <w:rStyle w:val="Hyperlink"/>
          <w:rFonts w:ascii="Arial" w:hAnsi="Arial" w:cs="Arial"/>
          <w:b/>
          <w:bCs/>
          <w:color w:val="auto"/>
          <w:sz w:val="21"/>
          <w:szCs w:val="21"/>
          <w:u w:val="none"/>
        </w:rPr>
      </w:pPr>
      <w:r>
        <w:rPr>
          <w:rStyle w:val="Hyperlink"/>
          <w:rFonts w:ascii="Arial" w:hAnsi="Arial" w:cs="Arial"/>
          <w:color w:val="auto"/>
          <w:sz w:val="21"/>
          <w:szCs w:val="21"/>
          <w:u w:val="none"/>
        </w:rPr>
        <w:t xml:space="preserve">Lukas </w:t>
      </w:r>
      <w:proofErr w:type="spellStart"/>
      <w:r>
        <w:rPr>
          <w:rStyle w:val="Hyperlink"/>
          <w:rFonts w:ascii="Arial" w:hAnsi="Arial" w:cs="Arial"/>
          <w:color w:val="auto"/>
          <w:sz w:val="21"/>
          <w:szCs w:val="21"/>
          <w:u w:val="none"/>
        </w:rPr>
        <w:t>Pietrzak</w:t>
      </w:r>
      <w:proofErr w:type="spellEnd"/>
      <w:r>
        <w:rPr>
          <w:rStyle w:val="Hyperlink"/>
          <w:rFonts w:ascii="Arial" w:hAnsi="Arial" w:cs="Arial"/>
          <w:color w:val="auto"/>
          <w:sz w:val="21"/>
          <w:szCs w:val="21"/>
          <w:u w:val="none"/>
        </w:rPr>
        <w:t xml:space="preserve">, Special Policy Advisor for Broadband, Office of the Assistant Secretary, U.S. Department of Commerce, </w:t>
      </w:r>
      <w:hyperlink r:id="rId17" w:history="1">
        <w:r w:rsidRPr="003A0949">
          <w:rPr>
            <w:rStyle w:val="Hyperlink"/>
            <w:rFonts w:ascii="Arial" w:hAnsi="Arial" w:cs="Arial"/>
            <w:sz w:val="21"/>
            <w:szCs w:val="21"/>
          </w:rPr>
          <w:t>NTIA</w:t>
        </w:r>
      </w:hyperlink>
    </w:p>
    <w:p w14:paraId="02F6F544" w14:textId="41180055" w:rsidR="00394EBD" w:rsidRDefault="00000000" w:rsidP="00394EBD">
      <w:pPr>
        <w:pStyle w:val="ListParagraph"/>
        <w:numPr>
          <w:ilvl w:val="0"/>
          <w:numId w:val="71"/>
        </w:numPr>
        <w:rPr>
          <w:rFonts w:ascii="Arial" w:hAnsi="Arial" w:cs="Arial"/>
          <w:b/>
          <w:bCs/>
          <w:sz w:val="21"/>
          <w:szCs w:val="21"/>
        </w:rPr>
      </w:pPr>
      <w:hyperlink r:id="rId18" w:history="1">
        <w:r w:rsidR="00394EBD" w:rsidRPr="00700E34">
          <w:rPr>
            <w:rStyle w:val="Hyperlink"/>
            <w:rFonts w:ascii="Arial" w:hAnsi="Arial" w:cs="Arial"/>
            <w:sz w:val="21"/>
            <w:szCs w:val="21"/>
          </w:rPr>
          <w:t>Charlie Cook</w:t>
        </w:r>
      </w:hyperlink>
      <w:r w:rsidR="00394EBD">
        <w:rPr>
          <w:rFonts w:ascii="Arial" w:hAnsi="Arial" w:cs="Arial"/>
          <w:sz w:val="21"/>
          <w:szCs w:val="21"/>
        </w:rPr>
        <w:t xml:space="preserve">, political analyst and founder of </w:t>
      </w:r>
      <w:hyperlink r:id="rId19" w:history="1">
        <w:r w:rsidR="00394EBD" w:rsidRPr="00BE55CF">
          <w:rPr>
            <w:rStyle w:val="Hyperlink"/>
            <w:rFonts w:ascii="Arial" w:hAnsi="Arial" w:cs="Arial"/>
            <w:sz w:val="21"/>
            <w:szCs w:val="21"/>
          </w:rPr>
          <w:t>Cook Political Report</w:t>
        </w:r>
      </w:hyperlink>
    </w:p>
    <w:p w14:paraId="572BF297" w14:textId="77777777" w:rsidR="00394EBD" w:rsidRPr="00036DCE" w:rsidRDefault="00394EBD" w:rsidP="00394EBD">
      <w:pPr>
        <w:pStyle w:val="ListParagraph"/>
        <w:numPr>
          <w:ilvl w:val="0"/>
          <w:numId w:val="71"/>
        </w:numPr>
        <w:rPr>
          <w:rFonts w:ascii="Arial" w:hAnsi="Arial" w:cs="Arial"/>
          <w:b/>
          <w:bCs/>
          <w:sz w:val="21"/>
          <w:szCs w:val="21"/>
        </w:rPr>
      </w:pPr>
      <w:r>
        <w:rPr>
          <w:rFonts w:ascii="Arial" w:hAnsi="Arial" w:cs="Arial"/>
          <w:b/>
          <w:bCs/>
          <w:i/>
          <w:iCs/>
          <w:sz w:val="21"/>
          <w:szCs w:val="21"/>
        </w:rPr>
        <w:t>More speakers coming soon!</w:t>
      </w:r>
    </w:p>
    <w:p w14:paraId="4C06703C" w14:textId="77777777" w:rsidR="00394EBD" w:rsidRDefault="00394EBD" w:rsidP="00394EBD">
      <w:pPr>
        <w:ind w:firstLine="360"/>
        <w:rPr>
          <w:rFonts w:ascii="Arial" w:hAnsi="Arial" w:cs="Arial"/>
          <w:b/>
          <w:bCs/>
          <w:sz w:val="21"/>
          <w:szCs w:val="21"/>
        </w:rPr>
      </w:pPr>
    </w:p>
    <w:p w14:paraId="2E0C956D" w14:textId="77777777" w:rsidR="00394EBD" w:rsidRPr="000E1400" w:rsidRDefault="00000000" w:rsidP="00394EBD">
      <w:pPr>
        <w:ind w:firstLine="360"/>
        <w:rPr>
          <w:rFonts w:ascii="Arial" w:hAnsi="Arial" w:cs="Arial"/>
          <w:b/>
          <w:bCs/>
          <w:sz w:val="22"/>
          <w:szCs w:val="22"/>
        </w:rPr>
      </w:pPr>
      <w:hyperlink r:id="rId20" w:history="1">
        <w:r w:rsidR="00394EBD" w:rsidRPr="000E1400">
          <w:rPr>
            <w:rStyle w:val="Hyperlink"/>
            <w:rFonts w:ascii="Arial" w:hAnsi="Arial" w:cs="Arial"/>
            <w:b/>
            <w:bCs/>
            <w:sz w:val="22"/>
            <w:szCs w:val="22"/>
          </w:rPr>
          <w:t>Learn more about the Fly-In here.</w:t>
        </w:r>
      </w:hyperlink>
    </w:p>
    <w:p w14:paraId="08584D75" w14:textId="77777777" w:rsidR="00394EBD" w:rsidRPr="00243F70" w:rsidRDefault="00394EBD" w:rsidP="002A3FA8">
      <w:pPr>
        <w:ind w:firstLine="360"/>
        <w:rPr>
          <w:rFonts w:ascii="Arial" w:hAnsi="Arial" w:cs="Arial"/>
          <w:sz w:val="21"/>
          <w:szCs w:val="21"/>
        </w:rPr>
      </w:pPr>
    </w:p>
    <w:p w14:paraId="7C6AACD0" w14:textId="4B9A1CB4" w:rsidR="00866AB8" w:rsidRDefault="00866AB8" w:rsidP="00866AB8">
      <w:pPr>
        <w:rPr>
          <w:rFonts w:ascii="Arial" w:hAnsi="Arial" w:cs="Arial"/>
          <w:sz w:val="21"/>
          <w:szCs w:val="21"/>
          <w:bdr w:val="none" w:sz="0" w:space="0" w:color="auto" w:frame="1"/>
        </w:rPr>
      </w:pPr>
    </w:p>
    <w:p w14:paraId="3217D299" w14:textId="72CA5EFE" w:rsidR="009D6646" w:rsidRPr="00866AB8" w:rsidRDefault="009D6646" w:rsidP="00866AB8">
      <w:pPr>
        <w:rPr>
          <w:rFonts w:ascii="Arial" w:hAnsi="Arial" w:cs="Arial"/>
          <w:sz w:val="21"/>
          <w:szCs w:val="21"/>
          <w:bdr w:val="none" w:sz="0" w:space="0" w:color="auto" w:frame="1"/>
        </w:rPr>
      </w:pPr>
    </w:p>
    <w:p w14:paraId="266017ED" w14:textId="690C4825" w:rsidR="00553DCB" w:rsidRPr="00553DCB" w:rsidRDefault="00553DCB" w:rsidP="00553DCB">
      <w:pPr>
        <w:rPr>
          <w:rFonts w:ascii="Arial" w:hAnsi="Arial" w:cs="Arial"/>
          <w:sz w:val="4"/>
          <w:szCs w:val="4"/>
          <w:bdr w:val="none" w:sz="0" w:space="0" w:color="auto" w:frame="1"/>
        </w:rPr>
      </w:pPr>
    </w:p>
    <w:p w14:paraId="7CB3D683" w14:textId="355D48B9" w:rsidR="007126BD" w:rsidRPr="003A0949" w:rsidRDefault="00243F70" w:rsidP="00C765E1">
      <w:pPr>
        <w:rPr>
          <w:rFonts w:ascii="Arial" w:eastAsiaTheme="majorEastAsia" w:hAnsi="Arial" w:cs="Arial"/>
          <w:b/>
          <w:bCs/>
          <w:color w:val="2F5496" w:themeColor="accent1" w:themeShade="BF"/>
          <w:sz w:val="28"/>
          <w:szCs w:val="28"/>
          <w:u w:val="single"/>
        </w:rPr>
      </w:pPr>
      <w:bookmarkStart w:id="13" w:name="_If_we_could"/>
      <w:bookmarkStart w:id="14" w:name="_March_Heirloom"/>
      <w:bookmarkEnd w:id="13"/>
      <w:bookmarkEnd w:id="14"/>
      <w:r>
        <w:rPr>
          <w:rStyle w:val="normaltextrun"/>
          <w:rFonts w:ascii="Arial" w:hAnsi="Arial" w:cs="Arial"/>
          <w:b/>
          <w:bCs/>
          <w:sz w:val="28"/>
          <w:szCs w:val="28"/>
          <w:u w:val="single"/>
        </w:rPr>
        <w:br w:type="page"/>
      </w:r>
    </w:p>
    <w:p w14:paraId="351CB3A1" w14:textId="77777777" w:rsidR="00EA22E0" w:rsidRPr="00151EA7" w:rsidRDefault="00EA22E0" w:rsidP="00151EA7">
      <w:pPr>
        <w:pStyle w:val="Heading1"/>
        <w:rPr>
          <w:rFonts w:ascii="Arial" w:hAnsi="Arial" w:cs="Arial"/>
          <w:b/>
          <w:bCs/>
          <w:sz w:val="28"/>
          <w:szCs w:val="28"/>
          <w:u w:val="single"/>
        </w:rPr>
      </w:pPr>
      <w:bookmarkStart w:id="15" w:name="_Where_Can_I"/>
      <w:bookmarkStart w:id="16" w:name="_USDA_Finalizes_Voluntary"/>
      <w:bookmarkEnd w:id="15"/>
      <w:bookmarkEnd w:id="16"/>
      <w:r w:rsidRPr="00151EA7">
        <w:rPr>
          <w:rFonts w:ascii="Arial" w:hAnsi="Arial" w:cs="Arial"/>
          <w:b/>
          <w:bCs/>
          <w:sz w:val="28"/>
          <w:szCs w:val="28"/>
          <w:u w:val="single"/>
        </w:rPr>
        <w:lastRenderedPageBreak/>
        <w:t>USDA Finalizes Voluntary “Product of USA” Label Claim to Enhance Consumer Protection</w:t>
      </w:r>
    </w:p>
    <w:p w14:paraId="0441D795" w14:textId="3949309A" w:rsidR="007126BD" w:rsidRPr="00835A9C" w:rsidRDefault="00EA22E0" w:rsidP="00C765E1">
      <w:pPr>
        <w:rPr>
          <w:rFonts w:ascii="Arial" w:hAnsi="Arial" w:cs="Arial"/>
          <w:i/>
          <w:iCs/>
          <w:sz w:val="21"/>
          <w:szCs w:val="21"/>
        </w:rPr>
      </w:pPr>
      <w:r>
        <w:rPr>
          <w:rFonts w:ascii="Arial" w:hAnsi="Arial" w:cs="Arial"/>
          <w:i/>
          <w:iCs/>
          <w:sz w:val="21"/>
          <w:szCs w:val="21"/>
        </w:rPr>
        <w:t xml:space="preserve">Courtesy of the </w:t>
      </w:r>
      <w:hyperlink r:id="rId21" w:history="1">
        <w:r w:rsidRPr="00EA22E0">
          <w:rPr>
            <w:rStyle w:val="Hyperlink"/>
            <w:rFonts w:ascii="Arial" w:hAnsi="Arial" w:cs="Arial"/>
            <w:i/>
            <w:iCs/>
            <w:sz w:val="21"/>
            <w:szCs w:val="21"/>
          </w:rPr>
          <w:t>U.S. Department of Agriculture</w:t>
        </w:r>
      </w:hyperlink>
    </w:p>
    <w:p w14:paraId="04F565EC" w14:textId="27A4756B" w:rsidR="000B1C11" w:rsidRDefault="000B1C11" w:rsidP="00C765E1">
      <w:pPr>
        <w:rPr>
          <w:rFonts w:ascii="Arial" w:hAnsi="Arial" w:cs="Arial"/>
          <w:i/>
          <w:iCs/>
          <w:sz w:val="22"/>
          <w:szCs w:val="22"/>
        </w:rPr>
      </w:pPr>
    </w:p>
    <w:p w14:paraId="7D5A1437" w14:textId="630AB843" w:rsidR="00EA22E0" w:rsidRDefault="00EA22E0" w:rsidP="00EA22E0">
      <w:pPr>
        <w:ind w:firstLine="360"/>
        <w:rPr>
          <w:rFonts w:ascii="Arial" w:hAnsi="Arial" w:cs="Arial"/>
          <w:sz w:val="21"/>
          <w:szCs w:val="21"/>
        </w:rPr>
      </w:pPr>
      <w:bookmarkStart w:id="17" w:name="_Grant_money_still"/>
      <w:bookmarkStart w:id="18" w:name="_Grange_Foundation’s_Ernestine"/>
      <w:bookmarkStart w:id="19" w:name="_Opinion:_Your_Grange’s"/>
      <w:bookmarkEnd w:id="17"/>
      <w:bookmarkEnd w:id="18"/>
      <w:bookmarkEnd w:id="19"/>
      <w:r w:rsidRPr="00EA22E0">
        <w:rPr>
          <w:rFonts w:ascii="Arial" w:hAnsi="Arial" w:cs="Arial"/>
          <w:b/>
          <w:bCs/>
          <w:sz w:val="21"/>
          <w:szCs w:val="21"/>
        </w:rPr>
        <w:t>Phoenix, Ariz., March 11, 2024</w:t>
      </w:r>
      <w:r w:rsidRPr="00EA22E0">
        <w:rPr>
          <w:rFonts w:ascii="Arial" w:hAnsi="Arial" w:cs="Arial"/>
          <w:sz w:val="21"/>
          <w:szCs w:val="21"/>
        </w:rPr>
        <w:t xml:space="preserve"> – </w:t>
      </w:r>
      <w:r>
        <w:rPr>
          <w:rFonts w:ascii="Arial" w:hAnsi="Arial" w:cs="Arial"/>
          <w:sz w:val="21"/>
          <w:szCs w:val="21"/>
        </w:rPr>
        <w:t>A</w:t>
      </w:r>
      <w:r w:rsidRPr="00EA22E0">
        <w:rPr>
          <w:rFonts w:ascii="Arial" w:hAnsi="Arial" w:cs="Arial"/>
          <w:sz w:val="21"/>
          <w:szCs w:val="21"/>
        </w:rPr>
        <w:t xml:space="preserve">t the National Farmers Union Annual Convention, U.S. Department of Agriculture (USDA) Secretary Tom Vilsack announced the </w:t>
      </w:r>
      <w:hyperlink r:id="rId22" w:history="1">
        <w:r w:rsidRPr="00EA22E0">
          <w:rPr>
            <w:rStyle w:val="Hyperlink"/>
            <w:rFonts w:ascii="Arial" w:hAnsi="Arial" w:cs="Arial"/>
            <w:sz w:val="21"/>
            <w:szCs w:val="21"/>
          </w:rPr>
          <w:t>finalization of a rule</w:t>
        </w:r>
      </w:hyperlink>
      <w:r w:rsidRPr="00EA22E0">
        <w:rPr>
          <w:rFonts w:ascii="Arial" w:hAnsi="Arial" w:cs="Arial"/>
          <w:sz w:val="21"/>
          <w:szCs w:val="21"/>
        </w:rPr>
        <w:t xml:space="preserve"> to align the voluntary “Product of USA” label claim with consumer understanding of what the claim means. Secretary Vilsack also announced USDA is awarding $9.5 million to 42 projects through the </w:t>
      </w:r>
      <w:hyperlink r:id="rId23" w:history="1">
        <w:r w:rsidRPr="00EA22E0">
          <w:rPr>
            <w:rStyle w:val="Hyperlink"/>
            <w:rFonts w:ascii="Arial" w:hAnsi="Arial" w:cs="Arial"/>
            <w:sz w:val="21"/>
            <w:szCs w:val="21"/>
          </w:rPr>
          <w:t>Local Meat Capacity grant program</w:t>
        </w:r>
      </w:hyperlink>
      <w:r w:rsidRPr="00EA22E0">
        <w:rPr>
          <w:rFonts w:ascii="Arial" w:hAnsi="Arial" w:cs="Arial"/>
          <w:sz w:val="21"/>
          <w:szCs w:val="21"/>
        </w:rPr>
        <w:t xml:space="preserve"> to expand processing options for the meat and poultry industry and new actions to ensure transparency and a fair and competitive market in the U.S seed industry.</w:t>
      </w:r>
    </w:p>
    <w:p w14:paraId="78F84413" w14:textId="77777777" w:rsidR="00EA22E0" w:rsidRDefault="00EA22E0" w:rsidP="00EA22E0">
      <w:pPr>
        <w:ind w:firstLine="360"/>
        <w:rPr>
          <w:rFonts w:ascii="Arial" w:hAnsi="Arial" w:cs="Arial"/>
          <w:sz w:val="21"/>
          <w:szCs w:val="21"/>
        </w:rPr>
      </w:pPr>
      <w:r w:rsidRPr="00EA22E0">
        <w:rPr>
          <w:rFonts w:ascii="Arial" w:hAnsi="Arial" w:cs="Arial"/>
          <w:sz w:val="21"/>
          <w:szCs w:val="21"/>
        </w:rPr>
        <w:t>“Today’s announcement is a vital step toward consumer protection and builds on the Biden-Harris Administration’s work to bolster trust and fairness in the marketplace where smaller processors can compete,” said Agriculture Secretary Tom Vilsack. “This final rule will ensure that when consumers see ‘Product of USA’ they can trust the authenticity of that label and know that every step involved, from birth to processing, was done here in America.”</w:t>
      </w:r>
    </w:p>
    <w:p w14:paraId="27077C18" w14:textId="77777777" w:rsidR="00EA22E0" w:rsidRDefault="00EA22E0" w:rsidP="00EA22E0">
      <w:pPr>
        <w:ind w:firstLine="360"/>
        <w:rPr>
          <w:rFonts w:ascii="Arial" w:hAnsi="Arial" w:cs="Arial"/>
          <w:sz w:val="21"/>
          <w:szCs w:val="21"/>
        </w:rPr>
      </w:pPr>
      <w:r w:rsidRPr="00EA22E0">
        <w:rPr>
          <w:rFonts w:ascii="Arial" w:hAnsi="Arial" w:cs="Arial"/>
          <w:sz w:val="21"/>
          <w:szCs w:val="21"/>
        </w:rPr>
        <w:t>“In addition, the Local Meat Capacity grants are addressing critical processing infrastructure needs for local and regional livestock and poultry producers, ensuring their products get to market efficiently and cost effectively, which supports local economies, new jobs, and more choices for consumers,” Secretary Vilsack added. “USDA is also committed to boosting the farmer’s voice in our seed patent system and enforcing the disclosure laws on the books as we deliver more and better choices for farmers.”</w:t>
      </w:r>
    </w:p>
    <w:p w14:paraId="5679584B" w14:textId="4693D38A" w:rsidR="00EA22E0" w:rsidRPr="00EA22E0" w:rsidRDefault="00EA22E0" w:rsidP="00EA22E0">
      <w:pPr>
        <w:ind w:firstLine="360"/>
        <w:rPr>
          <w:rFonts w:ascii="Arial" w:hAnsi="Arial" w:cs="Arial"/>
          <w:sz w:val="21"/>
          <w:szCs w:val="21"/>
        </w:rPr>
      </w:pPr>
      <w:r w:rsidRPr="00EA22E0">
        <w:rPr>
          <w:rFonts w:ascii="Arial" w:hAnsi="Arial" w:cs="Arial"/>
          <w:sz w:val="21"/>
          <w:szCs w:val="21"/>
        </w:rPr>
        <w:t xml:space="preserve">These actions build on President Biden’s </w:t>
      </w:r>
      <w:hyperlink r:id="rId24" w:history="1">
        <w:r w:rsidRPr="00EA22E0">
          <w:rPr>
            <w:rStyle w:val="Hyperlink"/>
            <w:rFonts w:ascii="Arial" w:hAnsi="Arial" w:cs="Arial"/>
            <w:sz w:val="21"/>
            <w:szCs w:val="21"/>
          </w:rPr>
          <w:t>Executive Order on Promoting Competition in the American Economy</w:t>
        </w:r>
      </w:hyperlink>
      <w:r w:rsidRPr="00EA22E0">
        <w:rPr>
          <w:rFonts w:ascii="Arial" w:hAnsi="Arial" w:cs="Arial"/>
          <w:sz w:val="21"/>
          <w:szCs w:val="21"/>
        </w:rPr>
        <w:t xml:space="preserve"> and the Biden-Harris Administration’s </w:t>
      </w:r>
      <w:hyperlink r:id="rId25" w:history="1">
        <w:r w:rsidRPr="00EA22E0">
          <w:rPr>
            <w:rStyle w:val="Hyperlink"/>
            <w:rFonts w:ascii="Arial" w:hAnsi="Arial" w:cs="Arial"/>
            <w:sz w:val="21"/>
            <w:szCs w:val="21"/>
          </w:rPr>
          <w:t>Action Plan for a Fairer, More Competitive, and More Resilient Meat and Poultry Supply Chain</w:t>
        </w:r>
      </w:hyperlink>
      <w:r w:rsidRPr="00EA22E0">
        <w:rPr>
          <w:rFonts w:ascii="Arial" w:hAnsi="Arial" w:cs="Arial"/>
          <w:sz w:val="21"/>
          <w:szCs w:val="21"/>
        </w:rPr>
        <w:t>. They complement a series of other all-encompassing actions by USDA to increase competition in agricultural markets, create a fairer playing field for small- and mid-size farmers, lower grocery costs for consumers, and strengthen local and regional food systems.</w:t>
      </w:r>
    </w:p>
    <w:p w14:paraId="083D1F33" w14:textId="67409D0A" w:rsidR="00EA22E0" w:rsidRPr="00EA22E0" w:rsidRDefault="00EA22E0" w:rsidP="00EA22E0">
      <w:pPr>
        <w:rPr>
          <w:rFonts w:ascii="Arial" w:hAnsi="Arial" w:cs="Arial"/>
          <w:sz w:val="21"/>
          <w:szCs w:val="21"/>
        </w:rPr>
      </w:pPr>
    </w:p>
    <w:p w14:paraId="2BE294DC" w14:textId="6286A13E" w:rsidR="00EA22E0" w:rsidRPr="00151EA7" w:rsidRDefault="00EA22E0" w:rsidP="00151EA7">
      <w:pPr>
        <w:pStyle w:val="Heading5"/>
        <w:rPr>
          <w:rFonts w:ascii="Arial" w:hAnsi="Arial" w:cs="Arial"/>
          <w:b/>
          <w:bCs/>
        </w:rPr>
      </w:pPr>
      <w:r w:rsidRPr="00151EA7">
        <w:rPr>
          <w:rFonts w:ascii="Arial" w:hAnsi="Arial" w:cs="Arial"/>
          <w:b/>
          <w:bCs/>
        </w:rPr>
        <w:t>“Product of USA” Final Rule</w:t>
      </w:r>
    </w:p>
    <w:p w14:paraId="6F61129F" w14:textId="61E4A0C3" w:rsidR="00EA22E0" w:rsidRPr="00EA22E0" w:rsidRDefault="0082789D" w:rsidP="00EA22E0">
      <w:pPr>
        <w:ind w:firstLine="360"/>
        <w:rPr>
          <w:rFonts w:ascii="Arial" w:hAnsi="Arial" w:cs="Arial"/>
          <w:sz w:val="21"/>
          <w:szCs w:val="21"/>
        </w:rPr>
      </w:pPr>
      <w:r>
        <w:rPr>
          <w:rFonts w:ascii="Arial" w:hAnsi="Arial" w:cs="Arial"/>
          <w:b/>
          <w:bCs/>
          <w:noProof/>
          <w:sz w:val="21"/>
          <w:szCs w:val="21"/>
        </w:rPr>
        <w:drawing>
          <wp:anchor distT="0" distB="0" distL="114300" distR="114300" simplePos="0" relativeHeight="251921408" behindDoc="0" locked="0" layoutInCell="1" allowOverlap="1" wp14:anchorId="3E561E2A" wp14:editId="56C45A10">
            <wp:simplePos x="0" y="0"/>
            <wp:positionH relativeFrom="column">
              <wp:posOffset>30968</wp:posOffset>
            </wp:positionH>
            <wp:positionV relativeFrom="paragraph">
              <wp:posOffset>43815</wp:posOffset>
            </wp:positionV>
            <wp:extent cx="1206500" cy="515620"/>
            <wp:effectExtent l="0" t="0" r="0" b="5080"/>
            <wp:wrapSquare wrapText="bothSides"/>
            <wp:docPr id="671260992" name="Picture 2" descr="A red white and blue flag with the label &quot;Made in US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260992" name="Picture 2" descr="A red white and blue flag with the label &quot;Made in USA&quo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06500" cy="515620"/>
                    </a:xfrm>
                    <a:prstGeom prst="rect">
                      <a:avLst/>
                    </a:prstGeom>
                  </pic:spPr>
                </pic:pic>
              </a:graphicData>
            </a:graphic>
            <wp14:sizeRelH relativeFrom="page">
              <wp14:pctWidth>0</wp14:pctWidth>
            </wp14:sizeRelH>
            <wp14:sizeRelV relativeFrom="page">
              <wp14:pctHeight>0</wp14:pctHeight>
            </wp14:sizeRelV>
          </wp:anchor>
        </w:drawing>
      </w:r>
      <w:r w:rsidR="00EA22E0" w:rsidRPr="00EA22E0">
        <w:rPr>
          <w:rFonts w:ascii="Arial" w:hAnsi="Arial" w:cs="Arial"/>
          <w:sz w:val="21"/>
          <w:szCs w:val="21"/>
        </w:rPr>
        <w:t xml:space="preserve">USDA’s final “Product of USA” rule allows the voluntary “Product of USA” or “Made in the USA” label claim to be used on meat, </w:t>
      </w:r>
      <w:proofErr w:type="gramStart"/>
      <w:r w:rsidR="00EA22E0" w:rsidRPr="00EA22E0">
        <w:rPr>
          <w:rFonts w:ascii="Arial" w:hAnsi="Arial" w:cs="Arial"/>
          <w:sz w:val="21"/>
          <w:szCs w:val="21"/>
        </w:rPr>
        <w:t>poultry</w:t>
      </w:r>
      <w:proofErr w:type="gramEnd"/>
      <w:r w:rsidR="00EA22E0" w:rsidRPr="00EA22E0">
        <w:rPr>
          <w:rFonts w:ascii="Arial" w:hAnsi="Arial" w:cs="Arial"/>
          <w:sz w:val="21"/>
          <w:szCs w:val="21"/>
        </w:rPr>
        <w:t xml:space="preserve"> and egg products only when they are derived from animals born, raised, slaughtered and processed in the United States. The rule will prohibit misleading U.S. origin labeling in the </w:t>
      </w:r>
      <w:proofErr w:type="gramStart"/>
      <w:r w:rsidR="00EA22E0" w:rsidRPr="00EA22E0">
        <w:rPr>
          <w:rFonts w:ascii="Arial" w:hAnsi="Arial" w:cs="Arial"/>
          <w:sz w:val="21"/>
          <w:szCs w:val="21"/>
        </w:rPr>
        <w:t>market, and</w:t>
      </w:r>
      <w:proofErr w:type="gramEnd"/>
      <w:r w:rsidR="00EA22E0" w:rsidRPr="00EA22E0">
        <w:rPr>
          <w:rFonts w:ascii="Arial" w:hAnsi="Arial" w:cs="Arial"/>
          <w:sz w:val="21"/>
          <w:szCs w:val="21"/>
        </w:rPr>
        <w:t xml:space="preserve"> help ensure that the information that consumers receive about where their food comes from is truthful.</w:t>
      </w:r>
    </w:p>
    <w:p w14:paraId="79CD4541" w14:textId="2B1ED221" w:rsidR="00EA22E0" w:rsidRPr="00EA22E0" w:rsidRDefault="00EA22E0" w:rsidP="00EA22E0">
      <w:pPr>
        <w:ind w:firstLine="360"/>
        <w:rPr>
          <w:rFonts w:ascii="Arial" w:hAnsi="Arial" w:cs="Arial"/>
          <w:sz w:val="21"/>
          <w:szCs w:val="21"/>
        </w:rPr>
      </w:pPr>
      <w:r w:rsidRPr="00EA22E0">
        <w:rPr>
          <w:rFonts w:ascii="Arial" w:hAnsi="Arial" w:cs="Arial"/>
          <w:sz w:val="21"/>
          <w:szCs w:val="21"/>
        </w:rPr>
        <w:t xml:space="preserve">USDA’s final “Product of USA” rule is supported by petitions, thousands of comments from stakeholders, and data from a </w:t>
      </w:r>
      <w:hyperlink r:id="rId27" w:history="1">
        <w:r w:rsidRPr="00EA22E0">
          <w:rPr>
            <w:rStyle w:val="Hyperlink"/>
            <w:rFonts w:ascii="Arial" w:hAnsi="Arial" w:cs="Arial"/>
            <w:sz w:val="21"/>
            <w:szCs w:val="21"/>
          </w:rPr>
          <w:t>nationwide consumer survey</w:t>
        </w:r>
      </w:hyperlink>
      <w:r w:rsidRPr="00EA22E0">
        <w:rPr>
          <w:rFonts w:ascii="Arial" w:hAnsi="Arial" w:cs="Arial"/>
          <w:sz w:val="21"/>
          <w:szCs w:val="21"/>
        </w:rPr>
        <w:t>.</w:t>
      </w:r>
    </w:p>
    <w:p w14:paraId="79C74E9F" w14:textId="1FBCD4A6" w:rsidR="00EA22E0" w:rsidRPr="00EA22E0" w:rsidRDefault="00EA22E0" w:rsidP="00EA22E0">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920384" behindDoc="0" locked="0" layoutInCell="1" allowOverlap="1" wp14:anchorId="2A36B66E" wp14:editId="4FF00981">
                <wp:simplePos x="0" y="0"/>
                <wp:positionH relativeFrom="column">
                  <wp:posOffset>3729355</wp:posOffset>
                </wp:positionH>
                <wp:positionV relativeFrom="paragraph">
                  <wp:posOffset>1132840</wp:posOffset>
                </wp:positionV>
                <wp:extent cx="2088515" cy="1910080"/>
                <wp:effectExtent l="0" t="0" r="6985" b="13335"/>
                <wp:wrapSquare wrapText="bothSides"/>
                <wp:docPr id="10253592" name="Text Box 1"/>
                <wp:cNvGraphicFramePr/>
                <a:graphic xmlns:a="http://schemas.openxmlformats.org/drawingml/2006/main">
                  <a:graphicData uri="http://schemas.microsoft.com/office/word/2010/wordprocessingShape">
                    <wps:wsp>
                      <wps:cNvSpPr txBox="1"/>
                      <wps:spPr>
                        <a:xfrm>
                          <a:off x="0" y="0"/>
                          <a:ext cx="2088515" cy="191008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A3B3DCF" w14:textId="183177AD" w:rsidR="0082789D" w:rsidRPr="00151EA7" w:rsidRDefault="003C01E1" w:rsidP="0082789D">
                            <w:pPr>
                              <w:jc w:val="center"/>
                              <w:rPr>
                                <w:rFonts w:ascii="Arial" w:hAnsi="Arial" w:cs="Arial"/>
                                <w:i/>
                                <w:iCs/>
                                <w:sz w:val="22"/>
                                <w:szCs w:val="22"/>
                              </w:rPr>
                            </w:pPr>
                            <w:r w:rsidRPr="00151EA7">
                              <w:rPr>
                                <w:rFonts w:ascii="Arial" w:hAnsi="Arial" w:cs="Arial"/>
                                <w:i/>
                                <w:iCs/>
                                <w:sz w:val="22"/>
                                <w:szCs w:val="22"/>
                              </w:rPr>
                              <w:t xml:space="preserve">This “Product of the USA” labeling is in line with longstanding National Grange policy. </w:t>
                            </w:r>
                            <w:r w:rsidR="00EA22E0" w:rsidRPr="00151EA7">
                              <w:rPr>
                                <w:rFonts w:ascii="Arial" w:hAnsi="Arial" w:cs="Arial"/>
                                <w:i/>
                                <w:iCs/>
                                <w:sz w:val="22"/>
                                <w:szCs w:val="22"/>
                              </w:rPr>
                              <w:t xml:space="preserve">The National Grange </w:t>
                            </w:r>
                            <w:r w:rsidRPr="00151EA7">
                              <w:rPr>
                                <w:rFonts w:ascii="Arial" w:hAnsi="Arial" w:cs="Arial"/>
                                <w:i/>
                                <w:iCs/>
                                <w:sz w:val="22"/>
                                <w:szCs w:val="22"/>
                              </w:rPr>
                              <w:t xml:space="preserve">endorsed </w:t>
                            </w:r>
                            <w:r w:rsidR="0082789D" w:rsidRPr="00151EA7">
                              <w:rPr>
                                <w:rFonts w:ascii="Arial" w:hAnsi="Arial" w:cs="Arial"/>
                                <w:i/>
                                <w:iCs/>
                                <w:sz w:val="22"/>
                                <w:szCs w:val="22"/>
                              </w:rPr>
                              <w:t xml:space="preserve">and lobbied for </w:t>
                            </w:r>
                            <w:r w:rsidRPr="00151EA7">
                              <w:rPr>
                                <w:rFonts w:ascii="Arial" w:hAnsi="Arial" w:cs="Arial"/>
                                <w:i/>
                                <w:iCs/>
                                <w:sz w:val="22"/>
                                <w:szCs w:val="22"/>
                              </w:rPr>
                              <w:t>this rule after it was announced in March of 2023</w:t>
                            </w:r>
                            <w:r w:rsidR="0082789D" w:rsidRPr="00151EA7">
                              <w:rPr>
                                <w:rFonts w:ascii="Arial" w:hAnsi="Arial" w:cs="Arial"/>
                                <w:i/>
                                <w:iCs/>
                                <w:sz w:val="22"/>
                                <w:szCs w:val="22"/>
                              </w:rPr>
                              <w:t>.</w:t>
                            </w:r>
                          </w:p>
                          <w:p w14:paraId="1D2F9638" w14:textId="47BD74A6" w:rsidR="0082789D" w:rsidRPr="00151EA7" w:rsidRDefault="0082789D" w:rsidP="0082789D">
                            <w:pPr>
                              <w:jc w:val="center"/>
                              <w:rPr>
                                <w:rFonts w:ascii="Arial" w:hAnsi="Arial" w:cs="Arial"/>
                                <w:i/>
                                <w:iCs/>
                                <w:sz w:val="22"/>
                                <w:szCs w:val="22"/>
                              </w:rPr>
                            </w:pPr>
                            <w:r w:rsidRPr="00151EA7">
                              <w:rPr>
                                <w:rFonts w:ascii="Arial" w:hAnsi="Arial" w:cs="Arial"/>
                                <w:i/>
                                <w:iCs/>
                                <w:sz w:val="22"/>
                                <w:szCs w:val="22"/>
                              </w:rPr>
                              <w:t xml:space="preserve">This is another great win for Americans, and the National Grange is proud to support the USDA’s decision.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36B66E" id="_x0000_t202" coordsize="21600,21600" o:spt="202" path="m,l,21600r21600,l21600,xe">
                <v:stroke joinstyle="miter"/>
                <v:path gradientshapeok="t" o:connecttype="rect"/>
              </v:shapetype>
              <v:shape id="Text Box 1" o:spid="_x0000_s1026" type="#_x0000_t202" style="position:absolute;left:0;text-align:left;margin-left:293.65pt;margin-top:89.2pt;width:164.45pt;height:150.4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ingyWwIAAAcFAAAOAAAAZHJzL2Uyb0RvYy54bWysVN9v0zAQfkfif7D8zpJUHXTV0qlsGkKa&#13;&#10;tokO7dl17DbC8Rn72qT89ZydNBujT4gX5+z7/d13ubzqGsP2yocabMmLs5wzZSVUtd2U/PvT7YcZ&#13;&#10;ZwGFrYQBq0p+UIFfLd6/u2zdXE1gC6ZSnlEQG+atK/kW0c2zLMitakQ4A6csKTX4RiBd/SarvGgp&#13;&#10;emOySZ5/zFrwlfMgVQj0etMr+SLF11pJfNA6KGSm5FQbptOncx3PbHEp5hsv3LaWQxniH6poRG0p&#13;&#10;6RjqRqBgO1//FaqppYcAGs8kNBloXUuVeqBuivxNN6utcCr1QuAEN8IU/l9Yeb9fuUfPsPsMHQ0w&#13;&#10;AtK6MA/0GPvptG/ilyplpCcIDyNsqkMm6XGSz2bnxTlnknTFRZHnswRs9uLufMAvChoWhZJ7mkuC&#13;&#10;S+zvAlJKMj2axGzGxreXOpKEB6N65TelWV3FzClIIou6Np7tBY1ZSKkspk4orLFkHd10bczoWJxy&#13;&#10;NKPTYBvdVCLR6Jifcvwz4+iRsoLF0bmpLfhTAaofx3J1b3/svu85to/duhtms4bqQCPz0LM5OHlb&#13;&#10;E6x3IuCj8ERfmhKtJD7QoQ20JYdB4mwL/tep92hPrCItZy2tQ8nDz53wijPz1RLfLorpNO5PukzP&#13;&#10;P03o4l9r1q81dtdcA42ioOV3MonRHs1R1B6aZ9rcZcxKKmEl5S45HsVr7JeUNl+q5TIZ0cY4gXd2&#13;&#10;5WQMHeGNpHnqnoV3A7OQSHkPx8UR8zcE622jp4XlDkHXiX0R4B7VAXjatkTK4c8Q1/n1PVm9/L8W&#13;&#10;vwEAAP//AwBQSwMEFAAGAAgAAAAhAEQHOMzkAAAAEAEAAA8AAABkcnMvZG93bnJldi54bWxMT8tO&#13;&#10;wzAQvCPxD9YicaNOk9KkaZwKgZA4IKq2+YBtsnmI2I5iNw1/z3Iql5FWMzuPbDfrXkw0us4aBctF&#13;&#10;AIJMaavONAqK0/tTAsJ5NBX21pCCH3Kwy+/vMkwrezUHmo6+EWxiXIoKWu+HVEpXtqTRLexAhrna&#13;&#10;jho9n2MjqxGvbK57GQbBWmrsDCe0ONBrS+X38aIV4Ml/RPVUFp/dfl8jRXgovtZKPT7Mb1uGly0I&#13;&#10;T7O/fcDfBu4PORc724upnOgVPCdxxFIm4mQFghWb5ToEcVawijchyDyT/4fkvwAAAP//AwBQSwEC&#13;&#10;LQAUAAYACAAAACEAtoM4kv4AAADhAQAAEwAAAAAAAAAAAAAAAAAAAAAAW0NvbnRlbnRfVHlwZXNd&#13;&#10;LnhtbFBLAQItABQABgAIAAAAIQA4/SH/1gAAAJQBAAALAAAAAAAAAAAAAAAAAC8BAABfcmVscy8u&#13;&#10;cmVsc1BLAQItABQABgAIAAAAIQCMingyWwIAAAcFAAAOAAAAAAAAAAAAAAAAAC4CAABkcnMvZTJv&#13;&#10;RG9jLnhtbFBLAQItABQABgAIAAAAIQBEBzjM5AAAABABAAAPAAAAAAAAAAAAAAAAALUEAABkcnMv&#13;&#10;ZG93bnJldi54bWxQSwUGAAAAAAQABADzAAAAxgUAAAAA&#13;&#10;" fillcolor="white [3201]" strokecolor="#4472c4 [3204]" strokeweight="1pt">
                <v:textbox>
                  <w:txbxContent>
                    <w:p w14:paraId="2A3B3DCF" w14:textId="183177AD" w:rsidR="0082789D" w:rsidRPr="00151EA7" w:rsidRDefault="003C01E1" w:rsidP="0082789D">
                      <w:pPr>
                        <w:jc w:val="center"/>
                        <w:rPr>
                          <w:rFonts w:ascii="Arial" w:hAnsi="Arial" w:cs="Arial"/>
                          <w:i/>
                          <w:iCs/>
                          <w:sz w:val="22"/>
                          <w:szCs w:val="22"/>
                        </w:rPr>
                      </w:pPr>
                      <w:r w:rsidRPr="00151EA7">
                        <w:rPr>
                          <w:rFonts w:ascii="Arial" w:hAnsi="Arial" w:cs="Arial"/>
                          <w:i/>
                          <w:iCs/>
                          <w:sz w:val="22"/>
                          <w:szCs w:val="22"/>
                        </w:rPr>
                        <w:t xml:space="preserve">This “Product of the USA” labeling is in line with longstanding National Grange policy. </w:t>
                      </w:r>
                      <w:r w:rsidR="00EA22E0" w:rsidRPr="00151EA7">
                        <w:rPr>
                          <w:rFonts w:ascii="Arial" w:hAnsi="Arial" w:cs="Arial"/>
                          <w:i/>
                          <w:iCs/>
                          <w:sz w:val="22"/>
                          <w:szCs w:val="22"/>
                        </w:rPr>
                        <w:t xml:space="preserve">The National Grange </w:t>
                      </w:r>
                      <w:r w:rsidRPr="00151EA7">
                        <w:rPr>
                          <w:rFonts w:ascii="Arial" w:hAnsi="Arial" w:cs="Arial"/>
                          <w:i/>
                          <w:iCs/>
                          <w:sz w:val="22"/>
                          <w:szCs w:val="22"/>
                        </w:rPr>
                        <w:t xml:space="preserve">endorsed </w:t>
                      </w:r>
                      <w:r w:rsidR="0082789D" w:rsidRPr="00151EA7">
                        <w:rPr>
                          <w:rFonts w:ascii="Arial" w:hAnsi="Arial" w:cs="Arial"/>
                          <w:i/>
                          <w:iCs/>
                          <w:sz w:val="22"/>
                          <w:szCs w:val="22"/>
                        </w:rPr>
                        <w:t xml:space="preserve">and lobbied for </w:t>
                      </w:r>
                      <w:r w:rsidRPr="00151EA7">
                        <w:rPr>
                          <w:rFonts w:ascii="Arial" w:hAnsi="Arial" w:cs="Arial"/>
                          <w:i/>
                          <w:iCs/>
                          <w:sz w:val="22"/>
                          <w:szCs w:val="22"/>
                        </w:rPr>
                        <w:t>this rule after it was announced in March of 2023</w:t>
                      </w:r>
                      <w:r w:rsidR="0082789D" w:rsidRPr="00151EA7">
                        <w:rPr>
                          <w:rFonts w:ascii="Arial" w:hAnsi="Arial" w:cs="Arial"/>
                          <w:i/>
                          <w:iCs/>
                          <w:sz w:val="22"/>
                          <w:szCs w:val="22"/>
                        </w:rPr>
                        <w:t>.</w:t>
                      </w:r>
                    </w:p>
                    <w:p w14:paraId="1D2F9638" w14:textId="47BD74A6" w:rsidR="0082789D" w:rsidRPr="00151EA7" w:rsidRDefault="0082789D" w:rsidP="0082789D">
                      <w:pPr>
                        <w:jc w:val="center"/>
                        <w:rPr>
                          <w:rFonts w:ascii="Arial" w:hAnsi="Arial" w:cs="Arial"/>
                          <w:i/>
                          <w:iCs/>
                          <w:sz w:val="22"/>
                          <w:szCs w:val="22"/>
                        </w:rPr>
                      </w:pPr>
                      <w:r w:rsidRPr="00151EA7">
                        <w:rPr>
                          <w:rFonts w:ascii="Arial" w:hAnsi="Arial" w:cs="Arial"/>
                          <w:i/>
                          <w:iCs/>
                          <w:sz w:val="22"/>
                          <w:szCs w:val="22"/>
                        </w:rPr>
                        <w:t xml:space="preserve">This is another great win for Americans, and the National Grange is proud to support the USDA’s decision. </w:t>
                      </w:r>
                    </w:p>
                  </w:txbxContent>
                </v:textbox>
                <w10:wrap type="square"/>
              </v:shape>
            </w:pict>
          </mc:Fallback>
        </mc:AlternateContent>
      </w:r>
      <w:r w:rsidRPr="00EA22E0">
        <w:rPr>
          <w:rFonts w:ascii="Arial" w:hAnsi="Arial" w:cs="Arial"/>
          <w:sz w:val="21"/>
          <w:szCs w:val="21"/>
        </w:rPr>
        <w:t>Under the final rule, the “Product of USA” or “Made in the USA” label claim will continue to be voluntary. It will also remain eligible for generic label approval, meaning it would not need to be pre-approved by USDA’s Food Safety and Inspection Service (FSIS) before it can be used on regulated product, but would require the establishment to maintain documentation on file to support the claim. The final rule also allows the use of other voluntary U.S. origin claims on meat, poultry and egg products sold in the marketplace. These claims will need to include a description on the package of the preparation and processing steps that occurred in the United States upon which the claim is made.</w:t>
      </w:r>
    </w:p>
    <w:p w14:paraId="608136B9" w14:textId="373CADB7" w:rsidR="00EA22E0" w:rsidRPr="00EA22E0" w:rsidRDefault="00EA22E0" w:rsidP="00EA22E0">
      <w:pPr>
        <w:ind w:firstLine="360"/>
        <w:rPr>
          <w:rFonts w:ascii="Arial" w:hAnsi="Arial" w:cs="Arial"/>
          <w:sz w:val="21"/>
          <w:szCs w:val="21"/>
        </w:rPr>
      </w:pPr>
      <w:r w:rsidRPr="00EA22E0">
        <w:rPr>
          <w:rFonts w:ascii="Arial" w:hAnsi="Arial" w:cs="Arial"/>
          <w:sz w:val="21"/>
          <w:szCs w:val="21"/>
        </w:rPr>
        <w:t xml:space="preserve">USDA has also published an updated </w:t>
      </w:r>
      <w:hyperlink r:id="rId28" w:history="1">
        <w:r w:rsidRPr="00EA22E0">
          <w:rPr>
            <w:rStyle w:val="Hyperlink"/>
            <w:rFonts w:ascii="Arial" w:hAnsi="Arial" w:cs="Arial"/>
            <w:sz w:val="21"/>
            <w:szCs w:val="21"/>
          </w:rPr>
          <w:t>labeling guidance</w:t>
        </w:r>
      </w:hyperlink>
      <w:r w:rsidRPr="00EA22E0">
        <w:rPr>
          <w:rFonts w:ascii="Arial" w:hAnsi="Arial" w:cs="Arial"/>
          <w:sz w:val="21"/>
          <w:szCs w:val="21"/>
        </w:rPr>
        <w:t xml:space="preserve"> on the use of voluntary U.S.-origin label claims to provide examples of claims and the types of documentation that establishments may maintain to support use of the claims. The guidance will be open for public comment for 60 days after publishing in the Federal Register. Public comments can be submitted at </w:t>
      </w:r>
      <w:hyperlink r:id="rId29" w:history="1">
        <w:r w:rsidRPr="00F4468A">
          <w:rPr>
            <w:rStyle w:val="Hyperlink"/>
            <w:rFonts w:ascii="Arial" w:hAnsi="Arial" w:cs="Arial"/>
            <w:sz w:val="21"/>
            <w:szCs w:val="21"/>
          </w:rPr>
          <w:t>www.regulations.gov</w:t>
        </w:r>
      </w:hyperlink>
      <w:r w:rsidRPr="00EA22E0">
        <w:rPr>
          <w:rFonts w:ascii="Arial" w:hAnsi="Arial" w:cs="Arial"/>
          <w:sz w:val="21"/>
          <w:szCs w:val="21"/>
        </w:rPr>
        <w:t>.</w:t>
      </w:r>
      <w:r>
        <w:rPr>
          <w:rFonts w:ascii="Arial" w:hAnsi="Arial" w:cs="Arial"/>
          <w:sz w:val="21"/>
          <w:szCs w:val="21"/>
        </w:rPr>
        <w:t xml:space="preserve"> </w:t>
      </w:r>
    </w:p>
    <w:p w14:paraId="58362AED" w14:textId="75E648E3" w:rsidR="006F77F6" w:rsidRPr="00243F70" w:rsidRDefault="00EA22E0" w:rsidP="00EA22E0">
      <w:pPr>
        <w:ind w:firstLine="360"/>
        <w:rPr>
          <w:rFonts w:ascii="Arial" w:hAnsi="Arial" w:cs="Arial"/>
          <w:i/>
          <w:iCs/>
          <w:sz w:val="21"/>
          <w:szCs w:val="21"/>
        </w:rPr>
      </w:pPr>
      <w:r w:rsidRPr="00EA22E0">
        <w:rPr>
          <w:rFonts w:ascii="Arial" w:hAnsi="Arial" w:cs="Arial"/>
          <w:sz w:val="21"/>
          <w:szCs w:val="21"/>
        </w:rPr>
        <w:t>Establishments voluntarily using a claim subject to the final rule will need to comply with the new regulatory requirements by January 1, 2026, and are encouraged to do so as soon as practicable after the publication of this final rule.</w:t>
      </w:r>
    </w:p>
    <w:p w14:paraId="3C27F8ED" w14:textId="77777777" w:rsidR="003C01E1" w:rsidRDefault="003C01E1">
      <w:pPr>
        <w:rPr>
          <w:rFonts w:ascii="Arial" w:eastAsiaTheme="majorEastAsia" w:hAnsi="Arial" w:cs="Arial"/>
          <w:b/>
          <w:bCs/>
          <w:color w:val="2F5496" w:themeColor="accent1" w:themeShade="BF"/>
          <w:sz w:val="28"/>
          <w:szCs w:val="28"/>
          <w:u w:val="single"/>
        </w:rPr>
      </w:pPr>
      <w:bookmarkStart w:id="20" w:name="_Register_for_the"/>
      <w:bookmarkStart w:id="21" w:name="_Opinion:_Your_Grange’s_1"/>
      <w:bookmarkEnd w:id="20"/>
      <w:bookmarkEnd w:id="21"/>
      <w:r>
        <w:rPr>
          <w:rFonts w:ascii="Arial" w:hAnsi="Arial" w:cs="Arial"/>
          <w:b/>
          <w:bCs/>
          <w:sz w:val="28"/>
          <w:szCs w:val="28"/>
          <w:u w:val="single"/>
        </w:rPr>
        <w:br w:type="page"/>
      </w:r>
    </w:p>
    <w:p w14:paraId="6870EC29" w14:textId="4DD9EB62" w:rsidR="006D6635" w:rsidRPr="006D6635" w:rsidRDefault="006D6635" w:rsidP="006D6635">
      <w:pPr>
        <w:pStyle w:val="Heading1"/>
        <w:rPr>
          <w:rFonts w:ascii="Arial" w:hAnsi="Arial" w:cs="Arial"/>
          <w:b/>
          <w:bCs/>
          <w:sz w:val="28"/>
          <w:szCs w:val="28"/>
          <w:u w:val="single"/>
        </w:rPr>
      </w:pPr>
      <w:bookmarkStart w:id="22" w:name="_Grange_Month_materials"/>
      <w:bookmarkEnd w:id="22"/>
      <w:r w:rsidRPr="006D6635">
        <w:rPr>
          <w:rFonts w:ascii="Arial" w:hAnsi="Arial" w:cs="Arial"/>
          <w:b/>
          <w:bCs/>
          <w:sz w:val="28"/>
          <w:szCs w:val="28"/>
          <w:u w:val="single"/>
        </w:rPr>
        <w:lastRenderedPageBreak/>
        <w:t xml:space="preserve">Grange Month materials </w:t>
      </w:r>
      <w:r w:rsidR="009D6646">
        <w:rPr>
          <w:rFonts w:ascii="Arial" w:hAnsi="Arial" w:cs="Arial"/>
          <w:b/>
          <w:bCs/>
          <w:sz w:val="28"/>
          <w:szCs w:val="28"/>
          <w:u w:val="single"/>
        </w:rPr>
        <w:t>a</w:t>
      </w:r>
      <w:r w:rsidRPr="006D6635">
        <w:rPr>
          <w:rFonts w:ascii="Arial" w:hAnsi="Arial" w:cs="Arial"/>
          <w:b/>
          <w:bCs/>
          <w:sz w:val="28"/>
          <w:szCs w:val="28"/>
          <w:u w:val="single"/>
        </w:rPr>
        <w:t>vailable</w:t>
      </w:r>
    </w:p>
    <w:p w14:paraId="15AE5F51" w14:textId="77777777" w:rsidR="006D6635" w:rsidRDefault="006D6635" w:rsidP="006D6635">
      <w:pPr>
        <w:rPr>
          <w:rFonts w:ascii="Arial" w:hAnsi="Arial" w:cs="Arial"/>
          <w:b/>
          <w:bCs/>
          <w:sz w:val="21"/>
          <w:szCs w:val="21"/>
        </w:rPr>
      </w:pPr>
    </w:p>
    <w:p w14:paraId="34D18EFD" w14:textId="0BBEC121" w:rsidR="006D6635" w:rsidRPr="006D6635" w:rsidRDefault="006D6635" w:rsidP="006D6635">
      <w:pPr>
        <w:ind w:firstLine="360"/>
        <w:rPr>
          <w:rFonts w:ascii="Arial" w:hAnsi="Arial" w:cs="Arial"/>
          <w:sz w:val="21"/>
          <w:szCs w:val="21"/>
        </w:rPr>
      </w:pPr>
      <w:r>
        <w:rPr>
          <w:rFonts w:ascii="Arial" w:hAnsi="Arial" w:cs="Arial"/>
          <w:sz w:val="21"/>
          <w:szCs w:val="21"/>
        </w:rPr>
        <w:t xml:space="preserve">Grange Month is coming up quickly in April, and it’s time to start planning! New resources are available on the National Grange website, including new themes and ideas for Grange Spirit Week. This year, the theme </w:t>
      </w:r>
      <w:r>
        <w:rPr>
          <w:rFonts w:ascii="Arial" w:hAnsi="Arial" w:cs="Arial"/>
          <w:b/>
          <w:bCs/>
          <w:sz w:val="21"/>
          <w:szCs w:val="21"/>
        </w:rPr>
        <w:t>#GrangeStrong</w:t>
      </w:r>
      <w:r>
        <w:rPr>
          <w:rFonts w:ascii="Arial" w:hAnsi="Arial" w:cs="Arial"/>
          <w:sz w:val="21"/>
          <w:szCs w:val="21"/>
        </w:rPr>
        <w:t xml:space="preserve"> will help focus the work of Granges nationwide.</w:t>
      </w:r>
    </w:p>
    <w:p w14:paraId="76D3CC04" w14:textId="4D0BFE6A" w:rsidR="006D6635" w:rsidRDefault="006D6635" w:rsidP="006D6635">
      <w:pPr>
        <w:rPr>
          <w:rStyle w:val="Hyperlink"/>
          <w:rFonts w:ascii="Arial" w:hAnsi="Arial" w:cs="Arial"/>
          <w:b/>
          <w:bCs/>
          <w:sz w:val="21"/>
          <w:szCs w:val="21"/>
        </w:rPr>
      </w:pPr>
      <w:r>
        <w:rPr>
          <w:rFonts w:ascii="Arial" w:hAnsi="Arial" w:cs="Arial"/>
          <w:sz w:val="21"/>
          <w:szCs w:val="21"/>
        </w:rPr>
        <w:tab/>
        <w:t>Please take advantage of the materials in your Granges. Is there something you’re missing that you’d like to see? Contact us and we’ll see what we can do!</w:t>
      </w:r>
      <w:r w:rsidR="00AA6403">
        <w:rPr>
          <w:rFonts w:ascii="Arial" w:hAnsi="Arial" w:cs="Arial"/>
          <w:sz w:val="21"/>
          <w:szCs w:val="21"/>
        </w:rPr>
        <w:t xml:space="preserve"> </w:t>
      </w:r>
      <w:hyperlink r:id="rId30" w:history="1">
        <w:r w:rsidR="00AA6403" w:rsidRPr="00AA6403">
          <w:rPr>
            <w:rStyle w:val="Hyperlink"/>
            <w:rFonts w:ascii="Arial" w:hAnsi="Arial" w:cs="Arial"/>
            <w:b/>
            <w:bCs/>
            <w:sz w:val="21"/>
            <w:szCs w:val="21"/>
          </w:rPr>
          <w:t>View the materials here.</w:t>
        </w:r>
      </w:hyperlink>
    </w:p>
    <w:p w14:paraId="12464ECF" w14:textId="77777777" w:rsidR="00C765E1" w:rsidRDefault="00C765E1" w:rsidP="006D6635">
      <w:pPr>
        <w:rPr>
          <w:rFonts w:ascii="Arial" w:hAnsi="Arial" w:cs="Arial"/>
          <w:sz w:val="21"/>
          <w:szCs w:val="21"/>
        </w:rPr>
      </w:pPr>
    </w:p>
    <w:p w14:paraId="171A82D5" w14:textId="6F19D807" w:rsidR="00EA22E0" w:rsidRPr="00EA22E0" w:rsidRDefault="006D6635" w:rsidP="00EA22E0">
      <w:pPr>
        <w:jc w:val="center"/>
        <w:rPr>
          <w:rFonts w:ascii="Arial" w:hAnsi="Arial" w:cs="Arial"/>
          <w:sz w:val="21"/>
          <w:szCs w:val="21"/>
        </w:rPr>
      </w:pPr>
      <w:r>
        <w:rPr>
          <w:rFonts w:ascii="Arial" w:hAnsi="Arial" w:cs="Arial"/>
          <w:noProof/>
          <w:sz w:val="21"/>
          <w:szCs w:val="21"/>
        </w:rPr>
        <w:drawing>
          <wp:inline distT="0" distB="0" distL="0" distR="0" wp14:anchorId="09C194A3" wp14:editId="458A9007">
            <wp:extent cx="6035040" cy="2011680"/>
            <wp:effectExtent l="0" t="0" r="0" b="0"/>
            <wp:docPr id="88811821" name="Picture 8" descr="A calendar with blue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11821" name="Picture 8" descr="A calendar with blue and white text&#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035040" cy="2011680"/>
                    </a:xfrm>
                    <a:prstGeom prst="rect">
                      <a:avLst/>
                    </a:prstGeom>
                  </pic:spPr>
                </pic:pic>
              </a:graphicData>
            </a:graphic>
          </wp:inline>
        </w:drawing>
      </w:r>
      <w:bookmarkStart w:id="23" w:name="_Save_the_Date:"/>
      <w:bookmarkEnd w:id="23"/>
    </w:p>
    <w:p w14:paraId="54EB4F72" w14:textId="07605E9E" w:rsidR="00EE635F" w:rsidRPr="00EE635F" w:rsidRDefault="00EE635F" w:rsidP="00EE635F">
      <w:pPr>
        <w:pStyle w:val="Heading1"/>
        <w:rPr>
          <w:rFonts w:ascii="Arial" w:hAnsi="Arial" w:cs="Arial"/>
          <w:b/>
          <w:bCs/>
          <w:sz w:val="28"/>
          <w:szCs w:val="28"/>
          <w:u w:val="single"/>
        </w:rPr>
      </w:pPr>
      <w:r w:rsidRPr="00EE635F">
        <w:rPr>
          <w:rFonts w:ascii="Arial" w:hAnsi="Arial" w:cs="Arial"/>
          <w:b/>
          <w:bCs/>
          <w:sz w:val="28"/>
          <w:szCs w:val="28"/>
          <w:u w:val="single"/>
        </w:rPr>
        <w:t xml:space="preserve">Save the Date: Rural Minds and National Grange to present </w:t>
      </w:r>
      <w:proofErr w:type="gramStart"/>
      <w:r w:rsidRPr="00EE635F">
        <w:rPr>
          <w:rFonts w:ascii="Arial" w:hAnsi="Arial" w:cs="Arial"/>
          <w:b/>
          <w:bCs/>
          <w:sz w:val="28"/>
          <w:szCs w:val="28"/>
          <w:u w:val="single"/>
        </w:rPr>
        <w:t>webinar</w:t>
      </w:r>
      <w:proofErr w:type="gramEnd"/>
    </w:p>
    <w:p w14:paraId="12471657" w14:textId="386CB36C" w:rsidR="00EE635F" w:rsidRPr="00EE635F" w:rsidRDefault="00EE635F" w:rsidP="00EE635F">
      <w:r>
        <w:rPr>
          <w:rFonts w:ascii="Arial" w:hAnsi="Arial" w:cs="Arial"/>
          <w:noProof/>
          <w:sz w:val="21"/>
          <w:szCs w:val="21"/>
        </w:rPr>
        <w:drawing>
          <wp:anchor distT="0" distB="0" distL="114300" distR="114300" simplePos="0" relativeHeight="251910144" behindDoc="0" locked="0" layoutInCell="1" allowOverlap="1" wp14:anchorId="1801B6CE" wp14:editId="236E8EFF">
            <wp:simplePos x="0" y="0"/>
            <wp:positionH relativeFrom="column">
              <wp:posOffset>3841750</wp:posOffset>
            </wp:positionH>
            <wp:positionV relativeFrom="paragraph">
              <wp:posOffset>92075</wp:posOffset>
            </wp:positionV>
            <wp:extent cx="2188210" cy="2188210"/>
            <wp:effectExtent l="0" t="0" r="0" b="0"/>
            <wp:wrapSquare wrapText="bothSides"/>
            <wp:docPr id="1062032371" name="Picture 7" descr="A poster for a webin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032371" name="Picture 7" descr="A poster for a webinar&#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88210" cy="2188210"/>
                    </a:xfrm>
                    <a:prstGeom prst="rect">
                      <a:avLst/>
                    </a:prstGeom>
                  </pic:spPr>
                </pic:pic>
              </a:graphicData>
            </a:graphic>
            <wp14:sizeRelH relativeFrom="page">
              <wp14:pctWidth>0</wp14:pctWidth>
            </wp14:sizeRelH>
            <wp14:sizeRelV relativeFrom="page">
              <wp14:pctHeight>0</wp14:pctHeight>
            </wp14:sizeRelV>
          </wp:anchor>
        </w:drawing>
      </w:r>
    </w:p>
    <w:p w14:paraId="5393A87B" w14:textId="60D7C4B7" w:rsidR="00EE635F" w:rsidRPr="007334DF" w:rsidRDefault="00EE635F" w:rsidP="00EE635F">
      <w:pPr>
        <w:ind w:firstLine="360"/>
        <w:rPr>
          <w:rFonts w:ascii="Arial" w:hAnsi="Arial" w:cs="Arial"/>
          <w:sz w:val="22"/>
          <w:szCs w:val="22"/>
        </w:rPr>
      </w:pPr>
      <w:r w:rsidRPr="007334DF">
        <w:rPr>
          <w:rFonts w:ascii="Arial" w:hAnsi="Arial" w:cs="Arial"/>
          <w:sz w:val="22"/>
          <w:szCs w:val="22"/>
        </w:rPr>
        <w:t>Be sure to save the date – Wednesday, March 27, at 7</w:t>
      </w:r>
      <w:r w:rsidR="0082789D">
        <w:rPr>
          <w:rFonts w:ascii="Arial" w:hAnsi="Arial" w:cs="Arial"/>
          <w:sz w:val="22"/>
          <w:szCs w:val="22"/>
        </w:rPr>
        <w:t>pm</w:t>
      </w:r>
      <w:r w:rsidRPr="007334DF">
        <w:rPr>
          <w:rFonts w:ascii="Arial" w:hAnsi="Arial" w:cs="Arial"/>
          <w:sz w:val="22"/>
          <w:szCs w:val="22"/>
        </w:rPr>
        <w:t xml:space="preserve"> ET </w:t>
      </w:r>
      <w:r w:rsidR="0082789D">
        <w:rPr>
          <w:rFonts w:ascii="Arial" w:hAnsi="Arial" w:cs="Arial"/>
          <w:sz w:val="22"/>
          <w:szCs w:val="22"/>
        </w:rPr>
        <w:t xml:space="preserve">(4pm Pacific) </w:t>
      </w:r>
      <w:r w:rsidRPr="007334DF">
        <w:rPr>
          <w:rFonts w:ascii="Arial" w:hAnsi="Arial" w:cs="Arial"/>
          <w:sz w:val="22"/>
          <w:szCs w:val="22"/>
        </w:rPr>
        <w:t xml:space="preserve">– for our first “Connections” webinar in the 2024 series: “Rural Mental Health Resilience Program Launch Webinar.” </w:t>
      </w:r>
      <w:hyperlink r:id="rId33" w:history="1">
        <w:r w:rsidRPr="007334DF">
          <w:rPr>
            <w:rStyle w:val="Hyperlink"/>
            <w:rFonts w:ascii="Arial" w:hAnsi="Arial" w:cs="Arial"/>
            <w:b/>
            <w:bCs/>
            <w:sz w:val="22"/>
            <w:szCs w:val="22"/>
          </w:rPr>
          <w:t>Learn more and register for free here</w:t>
        </w:r>
      </w:hyperlink>
      <w:r w:rsidRPr="007334DF">
        <w:rPr>
          <w:rFonts w:ascii="Arial" w:hAnsi="Arial" w:cs="Arial"/>
          <w:sz w:val="22"/>
          <w:szCs w:val="22"/>
        </w:rPr>
        <w:t>.</w:t>
      </w:r>
    </w:p>
    <w:p w14:paraId="23B5919D" w14:textId="7087F8E4" w:rsidR="00EE635F" w:rsidRDefault="00EE635F" w:rsidP="00EE635F">
      <w:pPr>
        <w:rPr>
          <w:rFonts w:ascii="Arial" w:hAnsi="Arial" w:cs="Arial"/>
          <w:sz w:val="22"/>
          <w:szCs w:val="22"/>
        </w:rPr>
      </w:pPr>
      <w:r w:rsidRPr="007334DF">
        <w:rPr>
          <w:rFonts w:ascii="Arial" w:hAnsi="Arial" w:cs="Arial"/>
          <w:sz w:val="22"/>
          <w:szCs w:val="22"/>
        </w:rPr>
        <w:tab/>
        <w:t xml:space="preserve">Have you successfully used the Rural Mental Health Resilience Program in your Grange, or have you used any of the materials to talk to an individual or with a small group or other organization? Please reach out to </w:t>
      </w:r>
      <w:hyperlink r:id="rId34" w:history="1">
        <w:r w:rsidRPr="0082789D">
          <w:rPr>
            <w:rStyle w:val="Hyperlink"/>
            <w:rFonts w:ascii="Arial" w:hAnsi="Arial" w:cs="Arial"/>
            <w:sz w:val="22"/>
            <w:szCs w:val="22"/>
          </w:rPr>
          <w:t>Philip Vonada</w:t>
        </w:r>
      </w:hyperlink>
      <w:r w:rsidRPr="007334DF">
        <w:rPr>
          <w:rFonts w:ascii="Arial" w:hAnsi="Arial" w:cs="Arial"/>
          <w:sz w:val="22"/>
          <w:szCs w:val="22"/>
        </w:rPr>
        <w:t>, and we may feature your story on the webinar.</w:t>
      </w:r>
    </w:p>
    <w:p w14:paraId="5F0828EA" w14:textId="77777777" w:rsidR="003C01E1" w:rsidRDefault="003C01E1" w:rsidP="00EE635F">
      <w:pPr>
        <w:rPr>
          <w:rFonts w:ascii="Arial" w:hAnsi="Arial" w:cs="Arial"/>
          <w:sz w:val="22"/>
          <w:szCs w:val="22"/>
        </w:rPr>
      </w:pPr>
    </w:p>
    <w:p w14:paraId="16B618AD" w14:textId="77777777" w:rsidR="003C01E1" w:rsidRPr="007334DF" w:rsidRDefault="003C01E1" w:rsidP="00EE635F">
      <w:pPr>
        <w:rPr>
          <w:rFonts w:ascii="Arial" w:hAnsi="Arial" w:cs="Arial"/>
          <w:sz w:val="22"/>
          <w:szCs w:val="22"/>
        </w:rPr>
      </w:pPr>
    </w:p>
    <w:p w14:paraId="2D932D00" w14:textId="77777777" w:rsidR="00545DAF" w:rsidRDefault="00545DAF" w:rsidP="002518E4">
      <w:pPr>
        <w:rPr>
          <w:rFonts w:ascii="Arial" w:hAnsi="Arial" w:cs="Arial"/>
          <w:i/>
          <w:iCs/>
          <w:sz w:val="21"/>
          <w:szCs w:val="21"/>
        </w:rPr>
      </w:pPr>
      <w:bookmarkStart w:id="24" w:name="_Granger_celebrates_80"/>
      <w:bookmarkStart w:id="25" w:name="_Advocacy_Playbook:_Supreme"/>
      <w:bookmarkEnd w:id="24"/>
      <w:bookmarkEnd w:id="25"/>
    </w:p>
    <w:p w14:paraId="58908DE6" w14:textId="77777777" w:rsidR="00545DAF" w:rsidRDefault="00545DAF" w:rsidP="002518E4">
      <w:pPr>
        <w:rPr>
          <w:rFonts w:ascii="Arial" w:hAnsi="Arial" w:cs="Arial"/>
          <w:i/>
          <w:iCs/>
          <w:sz w:val="21"/>
          <w:szCs w:val="21"/>
        </w:rPr>
      </w:pPr>
    </w:p>
    <w:p w14:paraId="79DDFFD7" w14:textId="77777777" w:rsidR="00545DAF" w:rsidRDefault="00545DAF" w:rsidP="002518E4">
      <w:pPr>
        <w:rPr>
          <w:rFonts w:ascii="Arial" w:hAnsi="Arial" w:cs="Arial"/>
          <w:i/>
          <w:iCs/>
          <w:sz w:val="21"/>
          <w:szCs w:val="21"/>
        </w:rPr>
      </w:pPr>
    </w:p>
    <w:p w14:paraId="060D1B62" w14:textId="18C285DC" w:rsidR="00545DAF" w:rsidRDefault="00545DAF" w:rsidP="002518E4">
      <w:pPr>
        <w:rPr>
          <w:rFonts w:ascii="Arial" w:hAnsi="Arial" w:cs="Arial"/>
          <w:i/>
          <w:iCs/>
          <w:sz w:val="21"/>
          <w:szCs w:val="21"/>
        </w:rPr>
      </w:pPr>
      <w:bookmarkStart w:id="26" w:name="MemMatters"/>
      <w:bookmarkEnd w:id="26"/>
      <w:r>
        <w:rPr>
          <w:rFonts w:ascii="Arial" w:hAnsi="Arial" w:cs="Arial"/>
          <w:i/>
          <w:iCs/>
          <w:noProof/>
          <w:sz w:val="21"/>
          <w:szCs w:val="21"/>
        </w:rPr>
        <w:drawing>
          <wp:anchor distT="0" distB="0" distL="114300" distR="114300" simplePos="0" relativeHeight="251922432" behindDoc="0" locked="0" layoutInCell="1" allowOverlap="1" wp14:anchorId="79960EC0" wp14:editId="56589728">
            <wp:simplePos x="0" y="0"/>
            <wp:positionH relativeFrom="column">
              <wp:posOffset>0</wp:posOffset>
            </wp:positionH>
            <wp:positionV relativeFrom="paragraph">
              <wp:posOffset>2540</wp:posOffset>
            </wp:positionV>
            <wp:extent cx="3952488" cy="2194560"/>
            <wp:effectExtent l="0" t="0" r="0" b="2540"/>
            <wp:wrapSquare wrapText="bothSides"/>
            <wp:docPr id="964588145" name="Picture 3" descr="A group of boys wearing blue jerseys hugging each o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588145" name="Picture 3" descr="A group of boys wearing blue jerseys hugging each other&#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3952488" cy="2194560"/>
                    </a:xfrm>
                    <a:prstGeom prst="rect">
                      <a:avLst/>
                    </a:prstGeom>
                  </pic:spPr>
                </pic:pic>
              </a:graphicData>
            </a:graphic>
            <wp14:sizeRelH relativeFrom="page">
              <wp14:pctWidth>0</wp14:pctWidth>
            </wp14:sizeRelH>
            <wp14:sizeRelV relativeFrom="page">
              <wp14:pctHeight>0</wp14:pctHeight>
            </wp14:sizeRelV>
          </wp:anchor>
        </w:drawing>
      </w:r>
    </w:p>
    <w:p w14:paraId="0F2A8FA7" w14:textId="3E7F0B04" w:rsidR="0082789D" w:rsidRDefault="00545DAF" w:rsidP="002518E4">
      <w:pPr>
        <w:rPr>
          <w:rFonts w:ascii="Arial" w:hAnsi="Arial" w:cs="Arial"/>
          <w:sz w:val="21"/>
          <w:szCs w:val="21"/>
        </w:rPr>
      </w:pPr>
      <w:r>
        <w:rPr>
          <w:rFonts w:ascii="Arial" w:hAnsi="Arial" w:cs="Arial"/>
          <w:sz w:val="21"/>
          <w:szCs w:val="21"/>
        </w:rPr>
        <w:t xml:space="preserve">Join Membership &amp; Leadership Development Director Amanda Brozana Rios on March 20 at 8:30pm Eastern (5:30pm Pacific) for the next </w:t>
      </w:r>
      <w:r>
        <w:rPr>
          <w:rFonts w:ascii="Arial" w:hAnsi="Arial" w:cs="Arial"/>
          <w:b/>
          <w:bCs/>
          <w:sz w:val="21"/>
          <w:szCs w:val="21"/>
        </w:rPr>
        <w:t>Membership Matters</w:t>
      </w:r>
      <w:r>
        <w:rPr>
          <w:rFonts w:ascii="Arial" w:hAnsi="Arial" w:cs="Arial"/>
          <w:sz w:val="21"/>
          <w:szCs w:val="21"/>
        </w:rPr>
        <w:t>.</w:t>
      </w:r>
    </w:p>
    <w:p w14:paraId="01B4845C" w14:textId="77777777" w:rsidR="00545DAF" w:rsidRDefault="00545DAF" w:rsidP="002518E4">
      <w:pPr>
        <w:rPr>
          <w:rFonts w:ascii="Arial" w:hAnsi="Arial" w:cs="Arial"/>
          <w:sz w:val="21"/>
          <w:szCs w:val="21"/>
        </w:rPr>
      </w:pPr>
    </w:p>
    <w:p w14:paraId="79DEDF4E" w14:textId="10971290" w:rsidR="00545DAF" w:rsidRDefault="00545DAF" w:rsidP="002518E4">
      <w:pPr>
        <w:rPr>
          <w:rFonts w:ascii="Arial" w:hAnsi="Arial" w:cs="Arial"/>
          <w:sz w:val="21"/>
          <w:szCs w:val="21"/>
        </w:rPr>
      </w:pPr>
      <w:r>
        <w:rPr>
          <w:rFonts w:ascii="Arial" w:hAnsi="Arial" w:cs="Arial"/>
          <w:sz w:val="21"/>
          <w:szCs w:val="21"/>
        </w:rPr>
        <w:t xml:space="preserve">This month’s Zoom event feature John Neff, Midwest Region SHIPmate, as he discusses the importance of proper </w:t>
      </w:r>
      <w:r>
        <w:rPr>
          <w:rFonts w:ascii="Arial" w:hAnsi="Arial" w:cs="Arial"/>
          <w:b/>
          <w:bCs/>
          <w:sz w:val="21"/>
          <w:szCs w:val="21"/>
        </w:rPr>
        <w:t>coaching</w:t>
      </w:r>
      <w:r>
        <w:rPr>
          <w:rFonts w:ascii="Arial" w:hAnsi="Arial" w:cs="Arial"/>
          <w:sz w:val="21"/>
          <w:szCs w:val="21"/>
        </w:rPr>
        <w:t>.</w:t>
      </w:r>
    </w:p>
    <w:p w14:paraId="62E112F0" w14:textId="77777777" w:rsidR="00545DAF" w:rsidRDefault="00545DAF" w:rsidP="002518E4">
      <w:pPr>
        <w:rPr>
          <w:rFonts w:ascii="Arial" w:hAnsi="Arial" w:cs="Arial"/>
          <w:sz w:val="21"/>
          <w:szCs w:val="21"/>
        </w:rPr>
      </w:pPr>
    </w:p>
    <w:p w14:paraId="0B0738F0" w14:textId="76F06047" w:rsidR="00545DAF" w:rsidRPr="00545DAF" w:rsidRDefault="00545DAF" w:rsidP="002518E4">
      <w:pPr>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923456" behindDoc="0" locked="0" layoutInCell="1" allowOverlap="1" wp14:anchorId="7EAA8D6F" wp14:editId="168EC403">
                <wp:simplePos x="0" y="0"/>
                <wp:positionH relativeFrom="column">
                  <wp:posOffset>1745615</wp:posOffset>
                </wp:positionH>
                <wp:positionV relativeFrom="paragraph">
                  <wp:posOffset>146050</wp:posOffset>
                </wp:positionV>
                <wp:extent cx="2540000" cy="396875"/>
                <wp:effectExtent l="0" t="0" r="12700" b="9525"/>
                <wp:wrapSquare wrapText="bothSides"/>
                <wp:docPr id="1912230537" name="Text Box 4">
                  <a:hlinkClick xmlns:a="http://schemas.openxmlformats.org/drawingml/2006/main" r:id="rId36"/>
                </wp:docPr>
                <wp:cNvGraphicFramePr/>
                <a:graphic xmlns:a="http://schemas.openxmlformats.org/drawingml/2006/main">
                  <a:graphicData uri="http://schemas.microsoft.com/office/word/2010/wordprocessingShape">
                    <wps:wsp>
                      <wps:cNvSpPr txBox="1"/>
                      <wps:spPr>
                        <a:xfrm>
                          <a:off x="0" y="0"/>
                          <a:ext cx="2540000" cy="396875"/>
                        </a:xfrm>
                        <a:prstGeom prst="roundRect">
                          <a:avLst/>
                        </a:prstGeom>
                        <a:solidFill>
                          <a:srgbClr val="0070C0"/>
                        </a:solidFill>
                        <a:ln/>
                      </wps:spPr>
                      <wps:style>
                        <a:lnRef idx="2">
                          <a:schemeClr val="accent1"/>
                        </a:lnRef>
                        <a:fillRef idx="1">
                          <a:schemeClr val="lt1"/>
                        </a:fillRef>
                        <a:effectRef idx="0">
                          <a:schemeClr val="accent1"/>
                        </a:effectRef>
                        <a:fontRef idx="minor">
                          <a:schemeClr val="dk1"/>
                        </a:fontRef>
                      </wps:style>
                      <wps:txbx>
                        <w:txbxContent>
                          <w:p w14:paraId="53A6CAF7" w14:textId="0E5A18F1" w:rsidR="00545DAF" w:rsidRPr="00545DAF" w:rsidRDefault="00545DAF" w:rsidP="00545DAF">
                            <w:pPr>
                              <w:jc w:val="center"/>
                              <w:rPr>
                                <w:rFonts w:ascii="Arial" w:hAnsi="Arial" w:cs="Arial"/>
                                <w:b/>
                                <w:bCs/>
                                <w:color w:val="FFFFFF" w:themeColor="background1"/>
                                <w:sz w:val="28"/>
                                <w:szCs w:val="28"/>
                              </w:rPr>
                            </w:pPr>
                            <w:r w:rsidRPr="00545DAF">
                              <w:rPr>
                                <w:rFonts w:ascii="Arial" w:hAnsi="Arial" w:cs="Arial"/>
                                <w:b/>
                                <w:bCs/>
                                <w:color w:val="FFFFFF" w:themeColor="background1"/>
                                <w:sz w:val="28"/>
                                <w:szCs w:val="28"/>
                              </w:rPr>
                              <w:t xml:space="preserve">Click here to </w:t>
                            </w:r>
                            <w:proofErr w:type="gramStart"/>
                            <w:r w:rsidRPr="00545DAF">
                              <w:rPr>
                                <w:rFonts w:ascii="Arial" w:hAnsi="Arial" w:cs="Arial"/>
                                <w:b/>
                                <w:bCs/>
                                <w:color w:val="FFFFFF" w:themeColor="background1"/>
                                <w:sz w:val="28"/>
                                <w:szCs w:val="28"/>
                              </w:rPr>
                              <w:t>join</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oundrect w14:anchorId="7EAA8D6F" id="Text Box 4" o:spid="_x0000_s1027" href="http://www.grange.biz/matters" style="position:absolute;margin-left:137.45pt;margin-top:11.5pt;width:200pt;height:31.25pt;z-index:251923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dDj2dQIAAEYFAAAOAAAAZHJzL2Uyb0RvYy54bWysVF9v2jAQf5+072D5fSQwWlpEqBhVp0mo&#13;&#10;rUqnPhvHBmuOz7MNCfv0PTuQ0o6naXlwzr673/2/yU1TabITziswBe33ckqE4VAqsy7oz+e7L1eU&#13;&#10;+MBMyTQYUdC98PRm+vnTpLZjMYAN6FI4giDGj2tb0E0Idpxlnm9ExXwPrDDIlOAqFvDq1lnpWI3o&#13;&#10;lc4GeX6Z1eBK64AL7/H1tmXSacKXUvDwIKUXgeiCom8hnS6dq3hm0wkbrx2zG8UPbrB/8KJiyqDR&#13;&#10;DuqWBUa2Tv0FVSnuwIMMPQ5VBlIqLlIMGE0//xDNcsOsSLFgcrzt0uT/Hyy/3y3toyOh+QYNFjAm&#13;&#10;pLZ+7PExxtNIV8U/ekqQjyncd2kTTSAcHwcXwxw/Sjjyvl5fXo0uIkz2pm2dD98FVCQSBXWwNeUT&#13;&#10;1ialjO0WPrTyR7lo0YNW5Z3SOl3cejXXjuxYrGM+yuepdGjinZg2EefN/0SFvRYRQ5snIYkqo8fJ&#13;&#10;cGoy0cEyzoUJKQOIm6SjmkQXOsX+OUXdKR1ko5pIzdcp5ucU31vsNJJVMKFTrpQBdw6g/HV0V7by&#13;&#10;x+jbmGP4oVk1GPRJaVdQ7rHiDtph8JbfKSzLgvnwyBx2P1YSJzo84CE11AWFA0XJBtyfc+9RHpsS&#13;&#10;uZTUOE0F9b+3zAlK9A+D7XrdHw7j+KXL8GI0wIs75axOOWZbzQEL3cfdYXkio3zQR1I6qF5w8GfR&#13;&#10;KrKY4Wi7oOFIzkM747g4uJjNkhAOnGVhYZaWR+iY5dhvz80Lc/bQmQF7+h6Oc8fGH3qzlY2aBmbb&#13;&#10;AFKlxo15brN6yD8Oa+r/w2KJ2+D0nqTe1t/0FQAA//8DAFBLAwQUAAYACAAAACEAL3sqSeEAAAAO&#13;&#10;AQAADwAAAGRycy9kb3ducmV2LnhtbExPyU7DMBC9I/EP1iBxow4tDW0ap4JUhVskQi+9ubGzqPE4&#13;&#10;sp02/D0DF7iMZnnzlnQ7mZ5dtPOdRQGPswiYxsqqDhsBh8/9wwqYDxKV7C1qAV/awza7vUllouwV&#13;&#10;P/SlDA0jEvSJFNCGMCSc+6rVRvqZHTTSrbbOyECja7hy8krkpufzKIq5kR2SQisHnbe6OpejEXCO&#13;&#10;h2NRL/J+vX97zd17UZT1bhTi/m7abai8bIAFPYW/D/jJQP4hI2MnO6LyrBcwf35aE5SaBQUjQPy7&#13;&#10;OAlYLZfAs5T/j5F9AwAA//8DAFBLAQItABQABgAIAAAAIQC2gziS/gAAAOEBAAATAAAAAAAAAAAA&#13;&#10;AAAAAAAAAABbQ29udGVudF9UeXBlc10ueG1sUEsBAi0AFAAGAAgAAAAhADj9If/WAAAAlAEAAAsA&#13;&#10;AAAAAAAAAAAAAAAALwEAAF9yZWxzLy5yZWxzUEsBAi0AFAAGAAgAAAAhAJ10OPZ1AgAARgUAAA4A&#13;&#10;AAAAAAAAAAAAAAAALgIAAGRycy9lMm9Eb2MueG1sUEsBAi0AFAAGAAgAAAAhAC97KknhAAAADgEA&#13;&#10;AA8AAAAAAAAAAAAAAAAAzwQAAGRycy9kb3ducmV2LnhtbFBLBQYAAAAABAAEAPMAAADdBQAAAAA=&#13;&#10;" o:button="t" fillcolor="#0070c0" strokecolor="#4472c4 [3204]" strokeweight="1pt">
                <v:fill o:detectmouseclick="t"/>
                <v:stroke joinstyle="miter"/>
                <v:textbox>
                  <w:txbxContent>
                    <w:p w14:paraId="53A6CAF7" w14:textId="0E5A18F1" w:rsidR="00545DAF" w:rsidRPr="00545DAF" w:rsidRDefault="00545DAF" w:rsidP="00545DAF">
                      <w:pPr>
                        <w:jc w:val="center"/>
                        <w:rPr>
                          <w:rFonts w:ascii="Arial" w:hAnsi="Arial" w:cs="Arial"/>
                          <w:b/>
                          <w:bCs/>
                          <w:color w:val="FFFFFF" w:themeColor="background1"/>
                          <w:sz w:val="28"/>
                          <w:szCs w:val="28"/>
                        </w:rPr>
                      </w:pPr>
                      <w:r w:rsidRPr="00545DAF">
                        <w:rPr>
                          <w:rFonts w:ascii="Arial" w:hAnsi="Arial" w:cs="Arial"/>
                          <w:b/>
                          <w:bCs/>
                          <w:color w:val="FFFFFF" w:themeColor="background1"/>
                          <w:sz w:val="28"/>
                          <w:szCs w:val="28"/>
                        </w:rPr>
                        <w:t xml:space="preserve">Click here to </w:t>
                      </w:r>
                      <w:proofErr w:type="gramStart"/>
                      <w:r w:rsidRPr="00545DAF">
                        <w:rPr>
                          <w:rFonts w:ascii="Arial" w:hAnsi="Arial" w:cs="Arial"/>
                          <w:b/>
                          <w:bCs/>
                          <w:color w:val="FFFFFF" w:themeColor="background1"/>
                          <w:sz w:val="28"/>
                          <w:szCs w:val="28"/>
                        </w:rPr>
                        <w:t>join</w:t>
                      </w:r>
                      <w:proofErr w:type="gramEnd"/>
                    </w:p>
                  </w:txbxContent>
                </v:textbox>
                <w10:wrap type="square"/>
              </v:roundrect>
            </w:pict>
          </mc:Fallback>
        </mc:AlternateContent>
      </w:r>
    </w:p>
    <w:p w14:paraId="3D8FA217" w14:textId="77777777" w:rsidR="009A5B97" w:rsidRDefault="009A5B97">
      <w:pPr>
        <w:rPr>
          <w:rFonts w:ascii="Arial" w:eastAsiaTheme="majorEastAsia" w:hAnsi="Arial" w:cs="Arial"/>
          <w:b/>
          <w:bCs/>
          <w:color w:val="2F5496" w:themeColor="accent1" w:themeShade="BF"/>
          <w:sz w:val="28"/>
          <w:szCs w:val="28"/>
          <w:u w:val="single"/>
        </w:rPr>
      </w:pPr>
      <w:bookmarkStart w:id="27" w:name="_2024:_The_Road"/>
      <w:bookmarkEnd w:id="27"/>
      <w:r>
        <w:rPr>
          <w:rFonts w:ascii="Arial" w:hAnsi="Arial" w:cs="Arial"/>
          <w:b/>
          <w:bCs/>
          <w:sz w:val="28"/>
          <w:szCs w:val="28"/>
          <w:u w:val="single"/>
        </w:rPr>
        <w:br w:type="page"/>
      </w:r>
    </w:p>
    <w:p w14:paraId="202A61FA" w14:textId="17C6B80E" w:rsidR="00151EA7" w:rsidRPr="00B32D33" w:rsidRDefault="00151EA7" w:rsidP="00B32D33">
      <w:pPr>
        <w:pStyle w:val="Heading1"/>
        <w:rPr>
          <w:rFonts w:ascii="Arial" w:hAnsi="Arial" w:cs="Arial"/>
          <w:b/>
          <w:bCs/>
          <w:sz w:val="28"/>
          <w:szCs w:val="28"/>
          <w:u w:val="single"/>
        </w:rPr>
      </w:pPr>
      <w:bookmarkStart w:id="28" w:name="_Grange_Spotlight:_White"/>
      <w:bookmarkEnd w:id="28"/>
      <w:r w:rsidRPr="00B32D33">
        <w:rPr>
          <w:rFonts w:ascii="Arial" w:hAnsi="Arial" w:cs="Arial"/>
          <w:b/>
          <w:bCs/>
          <w:sz w:val="28"/>
          <w:szCs w:val="28"/>
          <w:u w:val="single"/>
        </w:rPr>
        <w:lastRenderedPageBreak/>
        <w:t xml:space="preserve">Grange Spotlight: White Clover Grange </w:t>
      </w:r>
      <w:r w:rsidR="00B32D33" w:rsidRPr="00B32D33">
        <w:rPr>
          <w:rFonts w:ascii="Arial" w:hAnsi="Arial" w:cs="Arial"/>
          <w:b/>
          <w:bCs/>
          <w:sz w:val="28"/>
          <w:szCs w:val="28"/>
          <w:u w:val="single"/>
        </w:rPr>
        <w:t>“Pie Day”</w:t>
      </w:r>
    </w:p>
    <w:p w14:paraId="39CE8677" w14:textId="788CD9A4" w:rsidR="00B32D33" w:rsidRPr="009A5B97" w:rsidRDefault="00B32D33" w:rsidP="00B32D33">
      <w:pPr>
        <w:rPr>
          <w:rFonts w:ascii="Arial" w:hAnsi="Arial" w:cs="Arial"/>
          <w:i/>
          <w:iCs/>
          <w:sz w:val="20"/>
          <w:szCs w:val="20"/>
        </w:rPr>
      </w:pPr>
      <w:r w:rsidRPr="009A5B97">
        <w:rPr>
          <w:rFonts w:ascii="Arial" w:hAnsi="Arial" w:cs="Arial"/>
          <w:i/>
          <w:iCs/>
          <w:sz w:val="20"/>
          <w:szCs w:val="20"/>
        </w:rPr>
        <w:t>Written by Ken Erickson, White Clover Grange #784 (OR)</w:t>
      </w:r>
    </w:p>
    <w:p w14:paraId="13A586E5" w14:textId="77777777" w:rsidR="00B32D33" w:rsidRDefault="00B32D33" w:rsidP="00B32D33">
      <w:pPr>
        <w:rPr>
          <w:i/>
          <w:iCs/>
        </w:rPr>
      </w:pPr>
    </w:p>
    <w:p w14:paraId="7C6136B4" w14:textId="0C3FBE59" w:rsidR="00B32D33" w:rsidRDefault="00B32D33" w:rsidP="00FE2050">
      <w:pPr>
        <w:spacing w:line="276" w:lineRule="auto"/>
        <w:ind w:firstLine="360"/>
        <w:rPr>
          <w:rFonts w:ascii="Arial" w:hAnsi="Arial" w:cs="Arial"/>
          <w:sz w:val="21"/>
          <w:szCs w:val="21"/>
        </w:rPr>
      </w:pPr>
      <w:r>
        <w:rPr>
          <w:rFonts w:ascii="Arial" w:hAnsi="Arial" w:cs="Arial"/>
          <w:sz w:val="21"/>
          <w:szCs w:val="21"/>
        </w:rPr>
        <w:t>Welcome to the Nehalem Valley in Oregon!</w:t>
      </w:r>
    </w:p>
    <w:p w14:paraId="4B5B28C2" w14:textId="1F670D6F"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For 93 years</w:t>
      </w:r>
      <w:r>
        <w:rPr>
          <w:rFonts w:ascii="Arial" w:hAnsi="Arial" w:cs="Arial"/>
          <w:sz w:val="21"/>
          <w:szCs w:val="21"/>
        </w:rPr>
        <w:t>,</w:t>
      </w:r>
      <w:r w:rsidRPr="00B32D33">
        <w:rPr>
          <w:rFonts w:ascii="Arial" w:hAnsi="Arial" w:cs="Arial"/>
          <w:sz w:val="21"/>
          <w:szCs w:val="21"/>
        </w:rPr>
        <w:t xml:space="preserve"> this valley has been home to our beloved White Clover Grange #784. We are proud members of our tri-village area (Manzanita, Nehalem</w:t>
      </w:r>
      <w:r>
        <w:rPr>
          <w:rFonts w:ascii="Arial" w:hAnsi="Arial" w:cs="Arial"/>
          <w:sz w:val="21"/>
          <w:szCs w:val="21"/>
        </w:rPr>
        <w:t>,</w:t>
      </w:r>
      <w:r w:rsidRPr="00B32D33">
        <w:rPr>
          <w:rFonts w:ascii="Arial" w:hAnsi="Arial" w:cs="Arial"/>
          <w:sz w:val="21"/>
          <w:szCs w:val="21"/>
        </w:rPr>
        <w:t xml:space="preserve"> and Wheeler) and are the caretakers of our grand 102</w:t>
      </w:r>
      <w:r>
        <w:rPr>
          <w:rFonts w:ascii="Arial" w:hAnsi="Arial" w:cs="Arial"/>
          <w:sz w:val="21"/>
          <w:szCs w:val="21"/>
        </w:rPr>
        <w:t>-</w:t>
      </w:r>
      <w:r w:rsidRPr="00B32D33">
        <w:rPr>
          <w:rFonts w:ascii="Arial" w:hAnsi="Arial" w:cs="Arial"/>
          <w:sz w:val="21"/>
          <w:szCs w:val="21"/>
        </w:rPr>
        <w:t>year</w:t>
      </w:r>
      <w:r>
        <w:rPr>
          <w:rFonts w:ascii="Arial" w:hAnsi="Arial" w:cs="Arial"/>
          <w:sz w:val="21"/>
          <w:szCs w:val="21"/>
        </w:rPr>
        <w:t>-</w:t>
      </w:r>
      <w:r w:rsidRPr="00B32D33">
        <w:rPr>
          <w:rFonts w:ascii="Arial" w:hAnsi="Arial" w:cs="Arial"/>
          <w:sz w:val="21"/>
          <w:szCs w:val="21"/>
        </w:rPr>
        <w:t>old</w:t>
      </w:r>
      <w:r>
        <w:rPr>
          <w:rFonts w:ascii="Arial" w:hAnsi="Arial" w:cs="Arial"/>
          <w:sz w:val="21"/>
          <w:szCs w:val="21"/>
        </w:rPr>
        <w:t xml:space="preserve"> (</w:t>
      </w:r>
      <w:r w:rsidRPr="00B32D33">
        <w:rPr>
          <w:rFonts w:ascii="Arial" w:hAnsi="Arial" w:cs="Arial"/>
          <w:sz w:val="21"/>
          <w:szCs w:val="21"/>
        </w:rPr>
        <w:t>and</w:t>
      </w:r>
      <w:r>
        <w:rPr>
          <w:rFonts w:ascii="Arial" w:hAnsi="Arial" w:cs="Arial"/>
          <w:sz w:val="21"/>
          <w:szCs w:val="21"/>
        </w:rPr>
        <w:t xml:space="preserve"> </w:t>
      </w:r>
      <w:r w:rsidRPr="00B32D33">
        <w:rPr>
          <w:rFonts w:ascii="Arial" w:hAnsi="Arial" w:cs="Arial"/>
          <w:sz w:val="21"/>
          <w:szCs w:val="21"/>
        </w:rPr>
        <w:t>counting</w:t>
      </w:r>
      <w:r>
        <w:rPr>
          <w:rFonts w:ascii="Arial" w:hAnsi="Arial" w:cs="Arial"/>
          <w:sz w:val="21"/>
          <w:szCs w:val="21"/>
        </w:rPr>
        <w:t>)</w:t>
      </w:r>
      <w:r w:rsidRPr="00B32D33">
        <w:rPr>
          <w:rFonts w:ascii="Arial" w:hAnsi="Arial" w:cs="Arial"/>
          <w:sz w:val="21"/>
          <w:szCs w:val="21"/>
        </w:rPr>
        <w:t xml:space="preserve"> Grange Hall.</w:t>
      </w:r>
    </w:p>
    <w:p w14:paraId="0056A609" w14:textId="77777777"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 xml:space="preserve">This stately building was erected in 1921 as the Mohler Schoolhouse, designed by noted architect </w:t>
      </w:r>
      <w:proofErr w:type="spellStart"/>
      <w:r w:rsidRPr="00B32D33">
        <w:rPr>
          <w:rFonts w:ascii="Arial" w:hAnsi="Arial" w:cs="Arial"/>
          <w:sz w:val="21"/>
          <w:szCs w:val="21"/>
        </w:rPr>
        <w:t>A.</w:t>
      </w:r>
      <w:proofErr w:type="gramStart"/>
      <w:r w:rsidRPr="00B32D33">
        <w:rPr>
          <w:rFonts w:ascii="Arial" w:hAnsi="Arial" w:cs="Arial"/>
          <w:sz w:val="21"/>
          <w:szCs w:val="21"/>
        </w:rPr>
        <w:t>E.Doyle</w:t>
      </w:r>
      <w:proofErr w:type="spellEnd"/>
      <w:proofErr w:type="gramEnd"/>
      <w:r w:rsidRPr="00B32D33">
        <w:rPr>
          <w:rFonts w:ascii="Arial" w:hAnsi="Arial" w:cs="Arial"/>
          <w:sz w:val="21"/>
          <w:szCs w:val="21"/>
        </w:rPr>
        <w:t>. Doyle was famous for designing many historical buildings in Portland, Oregon, including the Multnomah County Library, and the Benson Hotel, as well as three ocean front homes in Manzanita which still stand to this day. Doyle enjoyed his own seaside cottage, and hosted many dignitaries of the day at his ocean front retreat in the 1920's.</w:t>
      </w:r>
    </w:p>
    <w:p w14:paraId="1A158BE8" w14:textId="2A159348"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 xml:space="preserve">When the area schools were consolidated in 1930, the Mohler School District deeded their land and building for one dollar </w:t>
      </w:r>
      <w:r>
        <w:rPr>
          <w:rFonts w:ascii="Arial" w:hAnsi="Arial" w:cs="Arial"/>
          <w:sz w:val="21"/>
          <w:szCs w:val="21"/>
        </w:rPr>
        <w:t xml:space="preserve">($1.00) </w:t>
      </w:r>
      <w:r w:rsidRPr="00B32D33">
        <w:rPr>
          <w:rFonts w:ascii="Arial" w:hAnsi="Arial" w:cs="Arial"/>
          <w:sz w:val="21"/>
          <w:szCs w:val="21"/>
        </w:rPr>
        <w:t>to our White Clover Grange. Along with Grange meetings, our 3 close-knit communities also found that the 50' x 25' main hall was the perfect venue to hold events such as weddings, receptions, family reunions, celebrations of life, square dances, concerts, pinochle games, potlucks and many other family and community oriented activities. The Grange sponsored a vibrant 4</w:t>
      </w:r>
      <w:r>
        <w:rPr>
          <w:rFonts w:ascii="Arial" w:hAnsi="Arial" w:cs="Arial"/>
          <w:sz w:val="21"/>
          <w:szCs w:val="21"/>
        </w:rPr>
        <w:t>-</w:t>
      </w:r>
      <w:r w:rsidRPr="00B32D33">
        <w:rPr>
          <w:rFonts w:ascii="Arial" w:hAnsi="Arial" w:cs="Arial"/>
          <w:sz w:val="21"/>
          <w:szCs w:val="21"/>
        </w:rPr>
        <w:t>H club where local youth honed their skills showing cows, raising small animals, as well as engaging in photography, sewing and other crafts.</w:t>
      </w:r>
    </w:p>
    <w:p w14:paraId="1F7B7810" w14:textId="18BFF139"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The main hall, with its old growth fir floor patina, charming beadboard paneling, and large light-gathering windows that encompass one entire wall, was in great demand and that popularity continues to this day. The ambiance of our building continues with a large downstairs kitchen and dining facility, with cafeteria-style seating, imparting a real hometown flair to whatever event is being held.</w:t>
      </w:r>
    </w:p>
    <w:p w14:paraId="18540D35" w14:textId="0DA4E458"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 xml:space="preserve">Our favorite event, out of the many taking place year-round, is our annual </w:t>
      </w:r>
      <w:r w:rsidRPr="00B32D33">
        <w:rPr>
          <w:rFonts w:ascii="Arial" w:hAnsi="Arial" w:cs="Arial"/>
          <w:b/>
          <w:bCs/>
          <w:sz w:val="21"/>
          <w:szCs w:val="21"/>
          <w:u w:val="single"/>
        </w:rPr>
        <w:t>Pie Day Auction and Feast</w:t>
      </w:r>
      <w:r w:rsidRPr="00B32D33">
        <w:rPr>
          <w:rFonts w:ascii="Arial" w:hAnsi="Arial" w:cs="Arial"/>
          <w:sz w:val="21"/>
          <w:szCs w:val="21"/>
        </w:rPr>
        <w:t xml:space="preserve">. The entire community, including </w:t>
      </w:r>
      <w:proofErr w:type="gramStart"/>
      <w:r w:rsidRPr="00B32D33">
        <w:rPr>
          <w:rFonts w:ascii="Arial" w:hAnsi="Arial" w:cs="Arial"/>
          <w:sz w:val="21"/>
          <w:szCs w:val="21"/>
        </w:rPr>
        <w:t>local residents</w:t>
      </w:r>
      <w:proofErr w:type="gramEnd"/>
      <w:r w:rsidRPr="00B32D33">
        <w:rPr>
          <w:rFonts w:ascii="Arial" w:hAnsi="Arial" w:cs="Arial"/>
          <w:sz w:val="21"/>
          <w:szCs w:val="21"/>
        </w:rPr>
        <w:t xml:space="preserve"> and our fine local businesses, join together to donate pies, sponsorships, and culinary expertise to support maintenance and upkeep projects for our beloved Grange Hall. Plus, holding this event in late January, close to </w:t>
      </w:r>
      <w:hyperlink r:id="rId37" w:history="1">
        <w:r w:rsidRPr="00B32D33">
          <w:rPr>
            <w:rStyle w:val="Hyperlink"/>
            <w:rFonts w:ascii="Arial" w:hAnsi="Arial" w:cs="Arial"/>
            <w:sz w:val="21"/>
            <w:szCs w:val="21"/>
          </w:rPr>
          <w:t>National Pie Day</w:t>
        </w:r>
      </w:hyperlink>
      <w:r w:rsidRPr="00B32D33">
        <w:rPr>
          <w:rFonts w:ascii="Arial" w:hAnsi="Arial" w:cs="Arial"/>
          <w:sz w:val="21"/>
          <w:szCs w:val="21"/>
        </w:rPr>
        <w:t xml:space="preserve"> which shows up every year on January 23rd, is a great way to break up the winter monotony after the holidays. Having an older structure to take care of requires our full-time vigilance. Getting the local population's awareness of and involvement in our needs is also very important, and this event draws folks together to showcase our facility and what we have to offer while also providing an enjoyable and entertaining experience that supports our cause.</w:t>
      </w:r>
    </w:p>
    <w:p w14:paraId="5F4F414F" w14:textId="0305AD65"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 xml:space="preserve">Over 130 folks, both young and older, attended this years' 14th annual Pie Day, paying the $15 admission fee, and then ogling the 24 wonderful hand-baked pies waiting to be auctioned off to the highest bidder, plus two other delicious pies that were raffled off. A gorgeous cheesecake-pie made by our own Grange member Evelyn Mast garnered top bid of $300. </w:t>
      </w:r>
      <w:hyperlink r:id="rId38" w:history="1">
        <w:r w:rsidRPr="009A5B97">
          <w:rPr>
            <w:rStyle w:val="Hyperlink"/>
            <w:rFonts w:ascii="Arial" w:hAnsi="Arial" w:cs="Arial"/>
            <w:b/>
            <w:bCs/>
            <w:sz w:val="21"/>
            <w:szCs w:val="21"/>
          </w:rPr>
          <w:t xml:space="preserve">We've included her </w:t>
        </w:r>
        <w:r w:rsidRPr="009A5B97">
          <w:rPr>
            <w:rStyle w:val="Hyperlink"/>
            <w:rFonts w:ascii="Arial" w:hAnsi="Arial" w:cs="Arial"/>
            <w:b/>
            <w:bCs/>
            <w:sz w:val="21"/>
            <w:szCs w:val="21"/>
          </w:rPr>
          <w:t>r</w:t>
        </w:r>
        <w:r w:rsidRPr="009A5B97">
          <w:rPr>
            <w:rStyle w:val="Hyperlink"/>
            <w:rFonts w:ascii="Arial" w:hAnsi="Arial" w:cs="Arial"/>
            <w:b/>
            <w:bCs/>
            <w:sz w:val="21"/>
            <w:szCs w:val="21"/>
          </w:rPr>
          <w:t>ecipe</w:t>
        </w:r>
      </w:hyperlink>
      <w:r w:rsidRPr="00B32D33">
        <w:rPr>
          <w:rFonts w:ascii="Arial" w:hAnsi="Arial" w:cs="Arial"/>
          <w:sz w:val="21"/>
          <w:szCs w:val="21"/>
        </w:rPr>
        <w:t>! Evelyn created this unique contribution using her homegrown marionberries for the crowning sauce. These berries are a cross between raspberries and blackberries, first grafted together by the Oregon State University agricultural research service. Marionberries are coveted by bakers</w:t>
      </w:r>
      <w:r>
        <w:rPr>
          <w:rFonts w:ascii="Arial" w:hAnsi="Arial" w:cs="Arial"/>
          <w:sz w:val="21"/>
          <w:szCs w:val="21"/>
        </w:rPr>
        <w:t xml:space="preserve"> - </w:t>
      </w:r>
      <w:r w:rsidRPr="00B32D33">
        <w:rPr>
          <w:rFonts w:ascii="Arial" w:hAnsi="Arial" w:cs="Arial"/>
          <w:sz w:val="21"/>
          <w:szCs w:val="21"/>
        </w:rPr>
        <w:t>not to mention being delicious</w:t>
      </w:r>
      <w:r>
        <w:rPr>
          <w:rFonts w:ascii="Arial" w:hAnsi="Arial" w:cs="Arial"/>
          <w:sz w:val="21"/>
          <w:szCs w:val="21"/>
        </w:rPr>
        <w:t xml:space="preserve"> - </w:t>
      </w:r>
      <w:r w:rsidRPr="00B32D33">
        <w:rPr>
          <w:rFonts w:ascii="Arial" w:hAnsi="Arial" w:cs="Arial"/>
          <w:sz w:val="21"/>
          <w:szCs w:val="21"/>
        </w:rPr>
        <w:t>and this pie made a delightful dinner dessert for one local family.</w:t>
      </w:r>
    </w:p>
    <w:p w14:paraId="7464F952" w14:textId="3157D009"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 xml:space="preserve">A unique feature of our event is the opportunity for the audience members to bid on a “no-calorie pie” at the conclusion of the auction. This allows any audience member to </w:t>
      </w:r>
      <w:proofErr w:type="gramStart"/>
      <w:r w:rsidRPr="00B32D33">
        <w:rPr>
          <w:rFonts w:ascii="Arial" w:hAnsi="Arial" w:cs="Arial"/>
          <w:sz w:val="21"/>
          <w:szCs w:val="21"/>
        </w:rPr>
        <w:t>make a contribution</w:t>
      </w:r>
      <w:proofErr w:type="gramEnd"/>
      <w:r w:rsidRPr="00B32D33">
        <w:rPr>
          <w:rFonts w:ascii="Arial" w:hAnsi="Arial" w:cs="Arial"/>
          <w:sz w:val="21"/>
          <w:szCs w:val="21"/>
        </w:rPr>
        <w:t xml:space="preserve"> to our building fund without inhaling a single calorie! A $500 bid for said “no-calorie pie”, the highest, garnered the bidder the coveted auctioneer's “I Love Pie” apron. Numerous other “no-calorie” bids were generously offered up by members of our community, bringing the total amount raised for the event to a little over $11,000.</w:t>
      </w:r>
    </w:p>
    <w:p w14:paraId="66FC4E8F" w14:textId="77777777"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Immediately following the auction, a table of 35 “feast pies” was laid out and sliced into serving sizes for all to enjoy. Adding to the gastronomical delight was a dollop of creamy Tillamook vanilla ice cream. All the “feast pies” were crafted by local artisan bakers—both individuals and businesses.</w:t>
      </w:r>
    </w:p>
    <w:p w14:paraId="61E37407" w14:textId="77777777" w:rsidR="00B32D33" w:rsidRPr="00B32D33" w:rsidRDefault="00B32D33" w:rsidP="00FE2050">
      <w:pPr>
        <w:spacing w:line="276" w:lineRule="auto"/>
        <w:ind w:firstLine="360"/>
        <w:rPr>
          <w:rFonts w:ascii="Arial" w:hAnsi="Arial" w:cs="Arial"/>
          <w:sz w:val="21"/>
          <w:szCs w:val="21"/>
        </w:rPr>
      </w:pPr>
      <w:r w:rsidRPr="00B32D33">
        <w:rPr>
          <w:rFonts w:ascii="Arial" w:hAnsi="Arial" w:cs="Arial"/>
          <w:sz w:val="21"/>
          <w:szCs w:val="21"/>
        </w:rPr>
        <w:lastRenderedPageBreak/>
        <w:t>Suffice it to say, Pie Day '24 was a rousing and successful fundraising extravaganza—thanks to our dedicated team of Grange members and volunteers alike—kudos to all of you!!!</w:t>
      </w:r>
    </w:p>
    <w:p w14:paraId="038752E8" w14:textId="13CE8FC9" w:rsidR="00B32D33" w:rsidRDefault="00B32D33" w:rsidP="00FE2050">
      <w:pPr>
        <w:spacing w:line="276" w:lineRule="auto"/>
        <w:ind w:firstLine="360"/>
        <w:rPr>
          <w:rFonts w:ascii="Arial" w:hAnsi="Arial" w:cs="Arial"/>
          <w:sz w:val="21"/>
          <w:szCs w:val="21"/>
        </w:rPr>
      </w:pPr>
      <w:r w:rsidRPr="00B32D33">
        <w:rPr>
          <w:rFonts w:ascii="Arial" w:hAnsi="Arial" w:cs="Arial"/>
          <w:sz w:val="21"/>
          <w:szCs w:val="21"/>
        </w:rPr>
        <w:t xml:space="preserve">Being a rural Community Grange with 22 worker-bee members has its challenges, but those are greatly outweighed by the many benefits. We are keeping this wonderful tradition and facility alive and </w:t>
      </w:r>
      <w:proofErr w:type="gramStart"/>
      <w:r w:rsidRPr="00B32D33">
        <w:rPr>
          <w:rFonts w:ascii="Arial" w:hAnsi="Arial" w:cs="Arial"/>
          <w:sz w:val="21"/>
          <w:szCs w:val="21"/>
        </w:rPr>
        <w:t>well, and</w:t>
      </w:r>
      <w:proofErr w:type="gramEnd"/>
      <w:r w:rsidRPr="00B32D33">
        <w:rPr>
          <w:rFonts w:ascii="Arial" w:hAnsi="Arial" w:cs="Arial"/>
          <w:sz w:val="21"/>
          <w:szCs w:val="21"/>
        </w:rPr>
        <w:t xml:space="preserve"> giving the community a place to gather and celebrate, fulfilling the Grange mission statement. To that end, we are proud to espouse our affiliation to the National </w:t>
      </w:r>
      <w:proofErr w:type="gramStart"/>
      <w:r w:rsidRPr="00B32D33">
        <w:rPr>
          <w:rFonts w:ascii="Arial" w:hAnsi="Arial" w:cs="Arial"/>
          <w:sz w:val="21"/>
          <w:szCs w:val="21"/>
        </w:rPr>
        <w:t>Grange, and</w:t>
      </w:r>
      <w:proofErr w:type="gramEnd"/>
      <w:r w:rsidRPr="00B32D33">
        <w:rPr>
          <w:rFonts w:ascii="Arial" w:hAnsi="Arial" w:cs="Arial"/>
          <w:sz w:val="21"/>
          <w:szCs w:val="21"/>
        </w:rPr>
        <w:t xml:space="preserve"> blessed to be a part of the heritage of our wonderful “tri-village” community on the beautiful North Oregon coast. Seeing the myriad of smiling faces at the events at our Grange building is gratifying to say the least making our contribution to our “little slice of heaven” that much more profound</w:t>
      </w:r>
      <w:r>
        <w:rPr>
          <w:rFonts w:ascii="Arial" w:hAnsi="Arial" w:cs="Arial"/>
          <w:sz w:val="21"/>
          <w:szCs w:val="21"/>
        </w:rPr>
        <w:t>.</w:t>
      </w:r>
    </w:p>
    <w:p w14:paraId="111BB745" w14:textId="38467F1D" w:rsidR="00B32D33" w:rsidRPr="00B32D33" w:rsidRDefault="00B32D33" w:rsidP="00FE2050">
      <w:pPr>
        <w:spacing w:line="276" w:lineRule="auto"/>
        <w:ind w:firstLine="360"/>
        <w:rPr>
          <w:rFonts w:ascii="Arial" w:hAnsi="Arial" w:cs="Arial"/>
          <w:b/>
          <w:bCs/>
          <w:i/>
          <w:iCs/>
          <w:sz w:val="21"/>
          <w:szCs w:val="21"/>
        </w:rPr>
      </w:pPr>
      <w:r w:rsidRPr="00B32D33">
        <w:rPr>
          <w:rFonts w:ascii="Arial" w:hAnsi="Arial" w:cs="Arial"/>
          <w:b/>
          <w:bCs/>
          <w:i/>
          <w:iCs/>
          <w:sz w:val="21"/>
          <w:szCs w:val="21"/>
        </w:rPr>
        <w:t>Happy Grange-</w:t>
      </w:r>
      <w:proofErr w:type="spellStart"/>
      <w:r w:rsidRPr="00B32D33">
        <w:rPr>
          <w:rFonts w:ascii="Arial" w:hAnsi="Arial" w:cs="Arial"/>
          <w:b/>
          <w:bCs/>
          <w:i/>
          <w:iCs/>
          <w:sz w:val="21"/>
          <w:szCs w:val="21"/>
        </w:rPr>
        <w:t>ing</w:t>
      </w:r>
      <w:proofErr w:type="spellEnd"/>
      <w:r w:rsidRPr="00B32D33">
        <w:rPr>
          <w:rFonts w:ascii="Arial" w:hAnsi="Arial" w:cs="Arial"/>
          <w:b/>
          <w:bCs/>
          <w:i/>
          <w:iCs/>
          <w:sz w:val="21"/>
          <w:szCs w:val="21"/>
        </w:rPr>
        <w:t>!!</w:t>
      </w:r>
    </w:p>
    <w:p w14:paraId="5ADAA47A" w14:textId="019273D9" w:rsidR="00151EA7" w:rsidRDefault="009A5B97" w:rsidP="00285659">
      <w:pPr>
        <w:pStyle w:val="Heading1"/>
        <w:rPr>
          <w:rFonts w:ascii="Arial" w:hAnsi="Arial" w:cs="Arial"/>
          <w:b/>
          <w:bCs/>
          <w:sz w:val="28"/>
          <w:szCs w:val="28"/>
          <w:u w:val="single"/>
        </w:rPr>
      </w:pPr>
      <w:r w:rsidRPr="009A5B97">
        <w:rPr>
          <w:rFonts w:ascii="Arial" w:hAnsi="Arial" w:cs="Arial"/>
          <w:b/>
          <w:bCs/>
          <w:noProof/>
          <w:sz w:val="28"/>
          <w:szCs w:val="28"/>
        </w:rPr>
        <w:drawing>
          <wp:inline distT="0" distB="0" distL="0" distR="0" wp14:anchorId="6A72EC20" wp14:editId="585F422F">
            <wp:extent cx="5943600" cy="1576705"/>
            <wp:effectExtent l="0" t="0" r="0" b="0"/>
            <wp:docPr id="917166037" name="Picture 4" descr="A group of people sitting at 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66037" name="Picture 4" descr="A group of people sitting at tables&#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065B5C1F" w14:textId="129FCEA1" w:rsidR="009A5B97" w:rsidRDefault="009A5B97" w:rsidP="009A5B97">
      <w:pPr>
        <w:rPr>
          <w:rFonts w:ascii="Arial" w:hAnsi="Arial" w:cs="Arial"/>
          <w:sz w:val="20"/>
          <w:szCs w:val="20"/>
        </w:rPr>
      </w:pPr>
      <w:r w:rsidRPr="009A5B97">
        <w:rPr>
          <w:rFonts w:ascii="Arial" w:hAnsi="Arial" w:cs="Arial"/>
          <w:i/>
          <w:iCs/>
          <w:sz w:val="20"/>
          <w:szCs w:val="20"/>
        </w:rPr>
        <w:t xml:space="preserve">L-R – </w:t>
      </w:r>
      <w:r>
        <w:rPr>
          <w:rFonts w:ascii="Arial" w:hAnsi="Arial" w:cs="Arial"/>
          <w:i/>
          <w:iCs/>
          <w:sz w:val="20"/>
          <w:szCs w:val="20"/>
        </w:rPr>
        <w:t>G</w:t>
      </w:r>
      <w:r w:rsidRPr="009A5B97">
        <w:rPr>
          <w:rFonts w:ascii="Arial" w:hAnsi="Arial" w:cs="Arial"/>
          <w:i/>
          <w:iCs/>
          <w:sz w:val="20"/>
          <w:szCs w:val="20"/>
        </w:rPr>
        <w:t xml:space="preserve">uests check out the pies ahead of the auction; </w:t>
      </w:r>
      <w:r>
        <w:rPr>
          <w:rFonts w:ascii="Arial" w:hAnsi="Arial" w:cs="Arial"/>
          <w:i/>
          <w:iCs/>
          <w:sz w:val="20"/>
          <w:szCs w:val="20"/>
        </w:rPr>
        <w:t>T</w:t>
      </w:r>
      <w:r w:rsidRPr="009A5B97">
        <w:rPr>
          <w:rFonts w:ascii="Arial" w:hAnsi="Arial" w:cs="Arial"/>
          <w:i/>
          <w:iCs/>
          <w:sz w:val="20"/>
          <w:szCs w:val="20"/>
        </w:rPr>
        <w:t xml:space="preserve">he Pie Day auction in action in the packed Hall; </w:t>
      </w:r>
      <w:r>
        <w:rPr>
          <w:rFonts w:ascii="Arial" w:hAnsi="Arial" w:cs="Arial"/>
          <w:i/>
          <w:iCs/>
          <w:sz w:val="20"/>
          <w:szCs w:val="20"/>
        </w:rPr>
        <w:t>Gu</w:t>
      </w:r>
      <w:r w:rsidRPr="009A5B97">
        <w:rPr>
          <w:rFonts w:ascii="Arial" w:hAnsi="Arial" w:cs="Arial"/>
          <w:i/>
          <w:iCs/>
          <w:sz w:val="20"/>
          <w:szCs w:val="20"/>
        </w:rPr>
        <w:t>ests enjoy the feast table!</w:t>
      </w:r>
      <w:r w:rsidRPr="009A5B97">
        <w:rPr>
          <w:rFonts w:ascii="Arial" w:hAnsi="Arial" w:cs="Arial"/>
          <w:i/>
          <w:iCs/>
          <w:sz w:val="20"/>
          <w:szCs w:val="20"/>
        </w:rPr>
        <w:tab/>
      </w:r>
      <w:r w:rsidRPr="009A5B97">
        <w:rPr>
          <w:rFonts w:ascii="Arial" w:hAnsi="Arial" w:cs="Arial"/>
          <w:i/>
          <w:iCs/>
          <w:sz w:val="20"/>
          <w:szCs w:val="20"/>
        </w:rPr>
        <w:tab/>
      </w:r>
      <w:r w:rsidRPr="009A5B97">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Pr>
          <w:rFonts w:ascii="Arial" w:hAnsi="Arial" w:cs="Arial"/>
          <w:i/>
          <w:iCs/>
          <w:sz w:val="20"/>
          <w:szCs w:val="20"/>
        </w:rPr>
        <w:tab/>
      </w:r>
      <w:r w:rsidRPr="009A5B97">
        <w:rPr>
          <w:rFonts w:ascii="Arial" w:hAnsi="Arial" w:cs="Arial"/>
          <w:sz w:val="20"/>
          <w:szCs w:val="20"/>
        </w:rPr>
        <w:t>Photos submitted by Vivi Tallman</w:t>
      </w:r>
    </w:p>
    <w:p w14:paraId="6978E43B" w14:textId="77777777" w:rsidR="009A5B97" w:rsidRDefault="009A5B97" w:rsidP="009A5B97">
      <w:pPr>
        <w:rPr>
          <w:rFonts w:ascii="Arial" w:hAnsi="Arial" w:cs="Arial"/>
          <w:sz w:val="20"/>
          <w:szCs w:val="20"/>
        </w:rPr>
      </w:pPr>
    </w:p>
    <w:p w14:paraId="5A5D537C" w14:textId="00C9D1F3" w:rsidR="009A5B97" w:rsidRPr="009A5B97" w:rsidRDefault="009A5B97" w:rsidP="009A5B97">
      <w:pPr>
        <w:jc w:val="center"/>
        <w:rPr>
          <w:rFonts w:ascii="Arial" w:hAnsi="Arial" w:cs="Arial"/>
          <w:i/>
          <w:iCs/>
          <w:sz w:val="21"/>
          <w:szCs w:val="21"/>
        </w:rPr>
      </w:pPr>
      <w:r w:rsidRPr="009F6BEE">
        <w:rPr>
          <w:rFonts w:ascii="Arial" w:hAnsi="Arial" w:cs="Arial"/>
          <w:i/>
          <w:iCs/>
          <w:sz w:val="21"/>
          <w:szCs w:val="21"/>
        </w:rPr>
        <w:t xml:space="preserve">Do you want to see your Grange in the Spotlight? Send a brief write-up of an event at your Grange with a few pictures to Philip Vonada, Communications Director, at </w:t>
      </w:r>
      <w:hyperlink r:id="rId40" w:history="1">
        <w:r w:rsidRPr="009F6BEE">
          <w:rPr>
            <w:rStyle w:val="Hyperlink"/>
            <w:rFonts w:ascii="Arial" w:hAnsi="Arial" w:cs="Arial"/>
            <w:i/>
            <w:iCs/>
            <w:sz w:val="21"/>
            <w:szCs w:val="21"/>
          </w:rPr>
          <w:t>pvonada@nationalgrange.org</w:t>
        </w:r>
      </w:hyperlink>
      <w:r w:rsidRPr="009F6BEE">
        <w:rPr>
          <w:rFonts w:ascii="Arial" w:hAnsi="Arial" w:cs="Arial"/>
          <w:i/>
          <w:iCs/>
          <w:sz w:val="21"/>
          <w:szCs w:val="21"/>
        </w:rPr>
        <w:t xml:space="preserve">. </w:t>
      </w:r>
      <w:r>
        <w:rPr>
          <w:rFonts w:ascii="Arial" w:hAnsi="Arial" w:cs="Arial"/>
          <w:i/>
          <w:iCs/>
          <w:sz w:val="21"/>
          <w:szCs w:val="21"/>
        </w:rPr>
        <w:t xml:space="preserve">It may be printed </w:t>
      </w:r>
      <w:proofErr w:type="gramStart"/>
      <w:r>
        <w:rPr>
          <w:rFonts w:ascii="Arial" w:hAnsi="Arial" w:cs="Arial"/>
          <w:i/>
          <w:iCs/>
          <w:sz w:val="21"/>
          <w:szCs w:val="21"/>
        </w:rPr>
        <w:t>immediately, or</w:t>
      </w:r>
      <w:proofErr w:type="gramEnd"/>
      <w:r>
        <w:rPr>
          <w:rFonts w:ascii="Arial" w:hAnsi="Arial" w:cs="Arial"/>
          <w:i/>
          <w:iCs/>
          <w:sz w:val="21"/>
          <w:szCs w:val="21"/>
        </w:rPr>
        <w:t xml:space="preserve"> may be held for a future Patrons Chain or </w:t>
      </w:r>
      <w:r>
        <w:rPr>
          <w:rFonts w:ascii="Arial" w:hAnsi="Arial" w:cs="Arial"/>
          <w:sz w:val="21"/>
          <w:szCs w:val="21"/>
        </w:rPr>
        <w:t>Good Day!</w:t>
      </w:r>
      <w:r>
        <w:rPr>
          <w:rFonts w:ascii="Arial" w:hAnsi="Arial" w:cs="Arial"/>
          <w:i/>
          <w:iCs/>
          <w:sz w:val="21"/>
          <w:szCs w:val="21"/>
        </w:rPr>
        <w:t xml:space="preserve"> magazine.</w:t>
      </w:r>
      <w:bookmarkStart w:id="29" w:name="_Brightening_the_holiday_1"/>
      <w:bookmarkEnd w:id="29"/>
    </w:p>
    <w:p w14:paraId="2B29D373" w14:textId="14FD7769" w:rsidR="00285659" w:rsidRPr="00285659" w:rsidRDefault="00285659" w:rsidP="00285659">
      <w:pPr>
        <w:pStyle w:val="Heading1"/>
        <w:rPr>
          <w:rFonts w:ascii="Arial" w:hAnsi="Arial" w:cs="Arial"/>
          <w:b/>
          <w:bCs/>
          <w:sz w:val="28"/>
          <w:szCs w:val="28"/>
          <w:u w:val="single"/>
        </w:rPr>
      </w:pPr>
      <w:bookmarkStart w:id="30" w:name="_2024:_The_Road_1"/>
      <w:bookmarkEnd w:id="30"/>
      <w:r w:rsidRPr="00285659">
        <w:rPr>
          <w:rFonts w:ascii="Arial" w:hAnsi="Arial" w:cs="Arial"/>
          <w:b/>
          <w:bCs/>
          <w:sz w:val="28"/>
          <w:szCs w:val="28"/>
          <w:u w:val="single"/>
        </w:rPr>
        <w:t>2024: The Road Ahead to Connect America</w:t>
      </w:r>
    </w:p>
    <w:p w14:paraId="5EEAA637" w14:textId="5D570EAC" w:rsidR="00EE635F" w:rsidRDefault="00285659" w:rsidP="002518E4">
      <w:pPr>
        <w:rPr>
          <w:rFonts w:ascii="Arial" w:hAnsi="Arial" w:cs="Arial"/>
          <w:i/>
          <w:iCs/>
          <w:sz w:val="21"/>
          <w:szCs w:val="21"/>
        </w:rPr>
      </w:pPr>
      <w:r>
        <w:rPr>
          <w:rFonts w:ascii="Arial" w:hAnsi="Arial" w:cs="Arial"/>
          <w:i/>
          <w:iCs/>
          <w:sz w:val="21"/>
          <w:szCs w:val="21"/>
        </w:rPr>
        <w:t>By Ed Gillespie</w:t>
      </w:r>
      <w:r w:rsidR="00054B7A">
        <w:rPr>
          <w:rFonts w:ascii="Arial" w:hAnsi="Arial" w:cs="Arial"/>
          <w:i/>
          <w:iCs/>
          <w:sz w:val="21"/>
          <w:szCs w:val="21"/>
        </w:rPr>
        <w:t xml:space="preserve">, </w:t>
      </w:r>
      <w:r w:rsidR="00054B7A" w:rsidRPr="00054B7A">
        <w:rPr>
          <w:rFonts w:ascii="Arial" w:hAnsi="Arial" w:cs="Arial"/>
          <w:i/>
          <w:iCs/>
          <w:sz w:val="21"/>
          <w:szCs w:val="21"/>
        </w:rPr>
        <w:t>Senior Executive Vice President, AT&amp;T External &amp; Legislative Affairs</w:t>
      </w:r>
    </w:p>
    <w:p w14:paraId="37B35BBE" w14:textId="77777777" w:rsidR="00054B7A" w:rsidRDefault="00054B7A" w:rsidP="002518E4">
      <w:pPr>
        <w:rPr>
          <w:rFonts w:ascii="Arial" w:hAnsi="Arial" w:cs="Arial"/>
          <w:i/>
          <w:iCs/>
          <w:sz w:val="21"/>
          <w:szCs w:val="21"/>
        </w:rPr>
      </w:pPr>
    </w:p>
    <w:p w14:paraId="62432AF4"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2023 was a landmark year for connecting more Americans to high-speed internet access. With all 50 states submitting proposals to participate in the $42.5 billion BEAD Program, the NTIA is positioned to allocate an historic amount of federal funding to states for broadband deployment projects – which will help connect communities across the country that need it most. And more than 23 million low-income Americans signed up for the Affordable Connectivity Program (ACP), giving themselves better access to education, employment, healthcare and above all more opportunity.</w:t>
      </w:r>
      <w:r w:rsidRPr="00054B7A">
        <w:rPr>
          <w:rFonts w:ascii="Arial" w:hAnsi="Arial" w:cs="Arial"/>
          <w:sz w:val="21"/>
          <w:szCs w:val="21"/>
          <w:vertAlign w:val="superscript"/>
        </w:rPr>
        <w:t>1</w:t>
      </w:r>
    </w:p>
    <w:p w14:paraId="65E5ACD6"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Internet service providers like AT&amp;T continued last year to invest billions in infrastructure to expand high-speed broadband access to more counties and cities. Community organizations, private companies and federal and state programs have also invested in innovative solutions to help individuals acquire the digital skills they need to use the internet.</w:t>
      </w:r>
    </w:p>
    <w:p w14:paraId="0B364A57"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Each of these measures is critical to expanding opportunity for Americans and solidifying the United States as a leader in technology and innovation. While we recognize these accomplishments, it’s also important to reflect on the current state of connecting America, there’s more work to be done on the road ahead to fully connect our country.</w:t>
      </w:r>
    </w:p>
    <w:p w14:paraId="5B8653A6"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Here are 3 essential areas where we must work together to make progress on our shared national goal:</w:t>
      </w:r>
    </w:p>
    <w:p w14:paraId="4B43E2CB" w14:textId="77777777" w:rsidR="00054B7A" w:rsidRPr="00054B7A" w:rsidRDefault="00054B7A" w:rsidP="00054B7A">
      <w:pPr>
        <w:rPr>
          <w:rFonts w:ascii="Arial" w:hAnsi="Arial" w:cs="Arial"/>
          <w:sz w:val="21"/>
          <w:szCs w:val="21"/>
        </w:rPr>
      </w:pPr>
    </w:p>
    <w:p w14:paraId="06605746" w14:textId="77777777" w:rsidR="00054B7A" w:rsidRPr="00054B7A" w:rsidRDefault="00054B7A" w:rsidP="00054B7A">
      <w:pPr>
        <w:rPr>
          <w:rFonts w:ascii="Arial" w:hAnsi="Arial" w:cs="Arial"/>
          <w:b/>
          <w:bCs/>
          <w:sz w:val="21"/>
          <w:szCs w:val="21"/>
        </w:rPr>
      </w:pPr>
      <w:r w:rsidRPr="00054B7A">
        <w:rPr>
          <w:rFonts w:ascii="Arial" w:hAnsi="Arial" w:cs="Arial"/>
          <w:b/>
          <w:bCs/>
          <w:sz w:val="21"/>
          <w:szCs w:val="21"/>
        </w:rPr>
        <w:t xml:space="preserve">1). Expand wireless spectrum licenses to meet the data needs of </w:t>
      </w:r>
      <w:proofErr w:type="gramStart"/>
      <w:r w:rsidRPr="00054B7A">
        <w:rPr>
          <w:rFonts w:ascii="Arial" w:hAnsi="Arial" w:cs="Arial"/>
          <w:b/>
          <w:bCs/>
          <w:sz w:val="21"/>
          <w:szCs w:val="21"/>
        </w:rPr>
        <w:t>tomorrow</w:t>
      </w:r>
      <w:proofErr w:type="gramEnd"/>
    </w:p>
    <w:p w14:paraId="6C736DC8"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The ability to innovate is vital to our country’s international competitiveness and to bettering the daily lives of Americans in every corner of the country.</w:t>
      </w:r>
    </w:p>
    <w:p w14:paraId="097A5047" w14:textId="0247BFB1" w:rsidR="00054B7A" w:rsidRPr="00054B7A" w:rsidRDefault="00054B7A" w:rsidP="00054B7A">
      <w:pPr>
        <w:ind w:firstLine="360"/>
        <w:rPr>
          <w:rFonts w:ascii="Arial" w:hAnsi="Arial" w:cs="Arial"/>
          <w:sz w:val="21"/>
          <w:szCs w:val="21"/>
        </w:rPr>
      </w:pPr>
      <w:r w:rsidRPr="00054B7A">
        <w:rPr>
          <w:rFonts w:ascii="Arial" w:hAnsi="Arial" w:cs="Arial"/>
          <w:sz w:val="21"/>
          <w:szCs w:val="21"/>
        </w:rPr>
        <w:t xml:space="preserve">Innovation is powered by our network, and our network is powered by access to spectrum. These invisible airwaves are the conduits that carry data across the Nation’s wireless networks. With Americans projected to use </w:t>
      </w:r>
      <w:hyperlink r:id="rId41" w:history="1">
        <w:r w:rsidRPr="00054B7A">
          <w:rPr>
            <w:rStyle w:val="Hyperlink"/>
            <w:rFonts w:ascii="Arial" w:hAnsi="Arial" w:cs="Arial"/>
            <w:sz w:val="21"/>
            <w:szCs w:val="21"/>
          </w:rPr>
          <w:t>five times more 5G data by 2027</w:t>
        </w:r>
      </w:hyperlink>
      <w:r w:rsidRPr="00054B7A">
        <w:rPr>
          <w:rFonts w:ascii="Arial" w:hAnsi="Arial" w:cs="Arial"/>
          <w:sz w:val="21"/>
          <w:szCs w:val="21"/>
        </w:rPr>
        <w:t>, we must act now to secure the necessary pipeline of spectrum to support the data needs of tomorrow and solidify America’s place in the global economy.</w:t>
      </w:r>
    </w:p>
    <w:p w14:paraId="5A1B56A3"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 xml:space="preserve">In 2024, policymakers must </w:t>
      </w:r>
      <w:proofErr w:type="gramStart"/>
      <w:r w:rsidRPr="00054B7A">
        <w:rPr>
          <w:rFonts w:ascii="Arial" w:hAnsi="Arial" w:cs="Arial"/>
          <w:sz w:val="21"/>
          <w:szCs w:val="21"/>
        </w:rPr>
        <w:t>take action</w:t>
      </w:r>
      <w:proofErr w:type="gramEnd"/>
      <w:r w:rsidRPr="00054B7A">
        <w:rPr>
          <w:rFonts w:ascii="Arial" w:hAnsi="Arial" w:cs="Arial"/>
          <w:sz w:val="21"/>
          <w:szCs w:val="21"/>
        </w:rPr>
        <w:t xml:space="preserve"> on spectrum:</w:t>
      </w:r>
    </w:p>
    <w:p w14:paraId="64DE2B7E" w14:textId="77777777" w:rsidR="00054B7A" w:rsidRDefault="00054B7A" w:rsidP="00054B7A">
      <w:pPr>
        <w:pStyle w:val="ListParagraph"/>
        <w:numPr>
          <w:ilvl w:val="0"/>
          <w:numId w:val="73"/>
        </w:numPr>
        <w:rPr>
          <w:rFonts w:ascii="Arial" w:hAnsi="Arial" w:cs="Arial"/>
          <w:sz w:val="21"/>
          <w:szCs w:val="21"/>
        </w:rPr>
      </w:pPr>
      <w:r w:rsidRPr="00054B7A">
        <w:rPr>
          <w:rFonts w:ascii="Arial" w:hAnsi="Arial" w:cs="Arial"/>
          <w:sz w:val="21"/>
          <w:szCs w:val="21"/>
        </w:rPr>
        <w:lastRenderedPageBreak/>
        <w:t xml:space="preserve">To reassert ourselves on a global stage, we must </w:t>
      </w:r>
      <w:r w:rsidRPr="00054B7A">
        <w:rPr>
          <w:rFonts w:ascii="Arial" w:hAnsi="Arial" w:cs="Arial"/>
          <w:b/>
          <w:bCs/>
          <w:sz w:val="21"/>
          <w:szCs w:val="21"/>
        </w:rPr>
        <w:t>correct the imbalance between licensed and unlicensed spectrum</w:t>
      </w:r>
      <w:r w:rsidRPr="00054B7A">
        <w:rPr>
          <w:rFonts w:ascii="Arial" w:hAnsi="Arial" w:cs="Arial"/>
          <w:sz w:val="21"/>
          <w:szCs w:val="21"/>
        </w:rPr>
        <w:t xml:space="preserve"> – a widening deficit in the U.S. compared to the rest of the world.</w:t>
      </w:r>
    </w:p>
    <w:p w14:paraId="03E5A852" w14:textId="77777777" w:rsidR="00054B7A" w:rsidRDefault="00054B7A" w:rsidP="00054B7A">
      <w:pPr>
        <w:pStyle w:val="ListParagraph"/>
        <w:numPr>
          <w:ilvl w:val="0"/>
          <w:numId w:val="73"/>
        </w:numPr>
        <w:rPr>
          <w:rFonts w:ascii="Arial" w:hAnsi="Arial" w:cs="Arial"/>
          <w:sz w:val="21"/>
          <w:szCs w:val="21"/>
        </w:rPr>
      </w:pPr>
      <w:r w:rsidRPr="00054B7A">
        <w:rPr>
          <w:rFonts w:ascii="Arial" w:hAnsi="Arial" w:cs="Arial"/>
          <w:sz w:val="21"/>
          <w:szCs w:val="21"/>
        </w:rPr>
        <w:t xml:space="preserve">The private sector cannot currently acquire any new spectrum in the U.S. </w:t>
      </w:r>
      <w:r w:rsidRPr="00054B7A">
        <w:rPr>
          <w:rFonts w:ascii="Arial" w:hAnsi="Arial" w:cs="Arial"/>
          <w:b/>
          <w:bCs/>
          <w:sz w:val="21"/>
          <w:szCs w:val="21"/>
        </w:rPr>
        <w:t>Congress must reauthorize the FCC to conduct spectrum auctions immediately</w:t>
      </w:r>
      <w:r w:rsidRPr="00054B7A">
        <w:rPr>
          <w:rFonts w:ascii="Arial" w:hAnsi="Arial" w:cs="Arial"/>
          <w:sz w:val="21"/>
          <w:szCs w:val="21"/>
        </w:rPr>
        <w:t xml:space="preserve"> so we can continue investing in America’s future.</w:t>
      </w:r>
    </w:p>
    <w:p w14:paraId="6BC709D5" w14:textId="4ADC6398" w:rsidR="00054B7A" w:rsidRPr="00054B7A" w:rsidRDefault="00054B7A" w:rsidP="00054B7A">
      <w:pPr>
        <w:ind w:firstLine="360"/>
        <w:rPr>
          <w:rFonts w:ascii="Arial" w:hAnsi="Arial" w:cs="Arial"/>
          <w:sz w:val="21"/>
          <w:szCs w:val="21"/>
        </w:rPr>
      </w:pPr>
      <w:r w:rsidRPr="00054B7A">
        <w:rPr>
          <w:rFonts w:ascii="Arial" w:hAnsi="Arial" w:cs="Arial"/>
          <w:sz w:val="21"/>
          <w:szCs w:val="21"/>
        </w:rPr>
        <w:t>Every dollar spent by the private sector on spectrum is a dollar spent on improving the quality of life for Americans.</w:t>
      </w:r>
    </w:p>
    <w:p w14:paraId="1DF197F5" w14:textId="77777777" w:rsidR="009A5B97" w:rsidRDefault="009A5B97" w:rsidP="00054B7A">
      <w:pPr>
        <w:rPr>
          <w:rFonts w:ascii="Arial" w:hAnsi="Arial" w:cs="Arial"/>
          <w:b/>
          <w:bCs/>
          <w:sz w:val="21"/>
          <w:szCs w:val="21"/>
        </w:rPr>
      </w:pPr>
    </w:p>
    <w:p w14:paraId="687ECCB5" w14:textId="292C276F" w:rsidR="00054B7A" w:rsidRPr="00054B7A" w:rsidRDefault="00054B7A" w:rsidP="00054B7A">
      <w:pPr>
        <w:rPr>
          <w:rFonts w:ascii="Arial" w:hAnsi="Arial" w:cs="Arial"/>
          <w:b/>
          <w:bCs/>
          <w:sz w:val="21"/>
          <w:szCs w:val="21"/>
        </w:rPr>
      </w:pPr>
      <w:r w:rsidRPr="00054B7A">
        <w:rPr>
          <w:rFonts w:ascii="Arial" w:hAnsi="Arial" w:cs="Arial"/>
          <w:b/>
          <w:bCs/>
          <w:sz w:val="21"/>
          <w:szCs w:val="21"/>
        </w:rPr>
        <w:t xml:space="preserve">2). Prioritize smart policy to maximize broadband </w:t>
      </w:r>
      <w:proofErr w:type="gramStart"/>
      <w:r w:rsidRPr="00054B7A">
        <w:rPr>
          <w:rFonts w:ascii="Arial" w:hAnsi="Arial" w:cs="Arial"/>
          <w:b/>
          <w:bCs/>
          <w:sz w:val="21"/>
          <w:szCs w:val="21"/>
        </w:rPr>
        <w:t>deployment</w:t>
      </w:r>
      <w:proofErr w:type="gramEnd"/>
    </w:p>
    <w:p w14:paraId="30B08718" w14:textId="4E811CDF" w:rsidR="00054B7A" w:rsidRPr="00054B7A" w:rsidRDefault="00054B7A" w:rsidP="00054B7A">
      <w:pPr>
        <w:ind w:firstLine="360"/>
        <w:rPr>
          <w:rFonts w:ascii="Arial" w:hAnsi="Arial" w:cs="Arial"/>
          <w:sz w:val="21"/>
          <w:szCs w:val="21"/>
        </w:rPr>
      </w:pPr>
      <w:r w:rsidRPr="00054B7A">
        <w:rPr>
          <w:rFonts w:ascii="Arial" w:hAnsi="Arial" w:cs="Arial"/>
          <w:sz w:val="21"/>
          <w:szCs w:val="21"/>
        </w:rPr>
        <w:t xml:space="preserve">Internet access means more opportunity for more Americans. We’ve seen it in places like West Baton Rouge Parish in Louisiana, where we </w:t>
      </w:r>
      <w:hyperlink r:id="rId42" w:history="1">
        <w:r w:rsidRPr="00054B7A">
          <w:rPr>
            <w:rStyle w:val="Hyperlink"/>
            <w:rFonts w:ascii="Arial" w:hAnsi="Arial" w:cs="Arial"/>
            <w:sz w:val="21"/>
            <w:szCs w:val="21"/>
          </w:rPr>
          <w:t>just connected</w:t>
        </w:r>
      </w:hyperlink>
      <w:r w:rsidRPr="00054B7A">
        <w:rPr>
          <w:rFonts w:ascii="Arial" w:hAnsi="Arial" w:cs="Arial"/>
          <w:sz w:val="21"/>
          <w:szCs w:val="21"/>
        </w:rPr>
        <w:t xml:space="preserve"> more than 500 locations as part of a </w:t>
      </w:r>
      <w:hyperlink r:id="rId43" w:history="1">
        <w:r w:rsidRPr="00054B7A">
          <w:rPr>
            <w:rStyle w:val="Hyperlink"/>
            <w:rFonts w:ascii="Arial" w:hAnsi="Arial" w:cs="Arial"/>
            <w:sz w:val="21"/>
            <w:szCs w:val="21"/>
          </w:rPr>
          <w:t>$22 million dollar project</w:t>
        </w:r>
      </w:hyperlink>
      <w:r w:rsidRPr="00054B7A">
        <w:rPr>
          <w:rFonts w:ascii="Arial" w:hAnsi="Arial" w:cs="Arial"/>
          <w:sz w:val="21"/>
          <w:szCs w:val="21"/>
        </w:rPr>
        <w:t xml:space="preserve"> between AT&amp;T and the state of Louisiana.</w:t>
      </w:r>
    </w:p>
    <w:p w14:paraId="60CC4D6B" w14:textId="77777777" w:rsidR="00054B7A" w:rsidRDefault="00054B7A" w:rsidP="00054B7A">
      <w:pPr>
        <w:pStyle w:val="ListParagraph"/>
        <w:numPr>
          <w:ilvl w:val="0"/>
          <w:numId w:val="74"/>
        </w:numPr>
        <w:rPr>
          <w:rFonts w:ascii="Arial" w:hAnsi="Arial" w:cs="Arial"/>
          <w:sz w:val="21"/>
          <w:szCs w:val="21"/>
        </w:rPr>
      </w:pPr>
      <w:r w:rsidRPr="00054B7A">
        <w:rPr>
          <w:rFonts w:ascii="Arial" w:hAnsi="Arial" w:cs="Arial"/>
          <w:sz w:val="21"/>
          <w:szCs w:val="21"/>
        </w:rPr>
        <w:t xml:space="preserve">In rural Vanderburgh County, Indiana, we </w:t>
      </w:r>
      <w:hyperlink r:id="rId44" w:history="1">
        <w:r w:rsidRPr="00054B7A">
          <w:rPr>
            <w:rStyle w:val="Hyperlink"/>
            <w:rFonts w:ascii="Arial" w:hAnsi="Arial" w:cs="Arial"/>
            <w:sz w:val="21"/>
            <w:szCs w:val="21"/>
          </w:rPr>
          <w:t>recently connected</w:t>
        </w:r>
      </w:hyperlink>
      <w:r w:rsidRPr="00054B7A">
        <w:rPr>
          <w:rFonts w:ascii="Arial" w:hAnsi="Arial" w:cs="Arial"/>
          <w:sz w:val="21"/>
          <w:szCs w:val="21"/>
        </w:rPr>
        <w:t xml:space="preserve"> 20,000 homes, businesses and farms to high-speed internet.</w:t>
      </w:r>
    </w:p>
    <w:p w14:paraId="242AD837" w14:textId="0C4D9BEC" w:rsidR="00054B7A" w:rsidRPr="00054B7A" w:rsidRDefault="00054B7A" w:rsidP="00054B7A">
      <w:pPr>
        <w:pStyle w:val="ListParagraph"/>
        <w:numPr>
          <w:ilvl w:val="0"/>
          <w:numId w:val="74"/>
        </w:numPr>
        <w:rPr>
          <w:rFonts w:ascii="Arial" w:hAnsi="Arial" w:cs="Arial"/>
          <w:sz w:val="21"/>
          <w:szCs w:val="21"/>
        </w:rPr>
      </w:pPr>
      <w:r w:rsidRPr="00054B7A">
        <w:rPr>
          <w:rFonts w:ascii="Arial" w:hAnsi="Arial" w:cs="Arial"/>
          <w:sz w:val="21"/>
          <w:szCs w:val="21"/>
        </w:rPr>
        <w:t xml:space="preserve">And in July of last year, we announced </w:t>
      </w:r>
      <w:hyperlink r:id="rId45" w:history="1">
        <w:r w:rsidRPr="00054B7A">
          <w:rPr>
            <w:rStyle w:val="Hyperlink"/>
            <w:rFonts w:ascii="Arial" w:hAnsi="Arial" w:cs="Arial"/>
            <w:sz w:val="21"/>
            <w:szCs w:val="21"/>
          </w:rPr>
          <w:t>AT&amp;T Fiber</w:t>
        </w:r>
      </w:hyperlink>
      <w:r w:rsidRPr="00054B7A">
        <w:rPr>
          <w:rFonts w:ascii="Arial" w:hAnsi="Arial" w:cs="Arial"/>
          <w:sz w:val="21"/>
          <w:szCs w:val="21"/>
        </w:rPr>
        <w:t xml:space="preserve"> was available in parts of </w:t>
      </w:r>
      <w:hyperlink r:id="rId46" w:history="1">
        <w:r w:rsidRPr="00054B7A">
          <w:rPr>
            <w:rStyle w:val="Hyperlink"/>
            <w:rFonts w:ascii="Arial" w:hAnsi="Arial" w:cs="Arial"/>
            <w:sz w:val="21"/>
            <w:szCs w:val="21"/>
          </w:rPr>
          <w:t>Oldham County, Kentucky</w:t>
        </w:r>
      </w:hyperlink>
      <w:r w:rsidRPr="00054B7A">
        <w:rPr>
          <w:rFonts w:ascii="Arial" w:hAnsi="Arial" w:cs="Arial"/>
          <w:sz w:val="21"/>
          <w:szCs w:val="21"/>
        </w:rPr>
        <w:t>, as part of our build project to connect 20,000 customer locations in the county.</w:t>
      </w:r>
    </w:p>
    <w:p w14:paraId="1AB57D64"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And as technology continues to advance, it’s important we continue to invest in communications networks that keep pace with consumer demand.</w:t>
      </w:r>
    </w:p>
    <w:p w14:paraId="6AD608D2" w14:textId="66302E2E" w:rsidR="00054B7A" w:rsidRPr="00054B7A" w:rsidRDefault="00054B7A" w:rsidP="00054B7A">
      <w:pPr>
        <w:ind w:firstLine="360"/>
        <w:rPr>
          <w:rFonts w:ascii="Arial" w:hAnsi="Arial" w:cs="Arial"/>
          <w:sz w:val="21"/>
          <w:szCs w:val="21"/>
        </w:rPr>
      </w:pPr>
      <w:r w:rsidRPr="00054B7A">
        <w:rPr>
          <w:rFonts w:ascii="Arial" w:hAnsi="Arial" w:cs="Arial"/>
          <w:sz w:val="21"/>
          <w:szCs w:val="21"/>
        </w:rPr>
        <w:t>To maximize investment and help the most Americans connect to the world of opportunities available online, we need to prioritize smart policy that:</w:t>
      </w:r>
    </w:p>
    <w:p w14:paraId="3AE99461" w14:textId="77777777" w:rsidR="00054B7A" w:rsidRDefault="00054B7A" w:rsidP="00054B7A">
      <w:pPr>
        <w:pStyle w:val="ListParagraph"/>
        <w:numPr>
          <w:ilvl w:val="0"/>
          <w:numId w:val="75"/>
        </w:numPr>
        <w:rPr>
          <w:rFonts w:ascii="Arial" w:hAnsi="Arial" w:cs="Arial"/>
          <w:sz w:val="21"/>
          <w:szCs w:val="21"/>
        </w:rPr>
      </w:pPr>
      <w:r w:rsidRPr="00054B7A">
        <w:rPr>
          <w:rFonts w:ascii="Arial" w:hAnsi="Arial" w:cs="Arial"/>
          <w:b/>
          <w:bCs/>
          <w:sz w:val="21"/>
          <w:szCs w:val="21"/>
        </w:rPr>
        <w:t>Turns an eye to the future.</w:t>
      </w:r>
      <w:r w:rsidRPr="00054B7A">
        <w:rPr>
          <w:rFonts w:ascii="Arial" w:hAnsi="Arial" w:cs="Arial"/>
          <w:sz w:val="21"/>
          <w:szCs w:val="21"/>
        </w:rPr>
        <w:t xml:space="preserve"> We know fiber is the best solution: offering faster speeds and more capacity today – as well as being easily scalable, less costly to maintain compared to other technologies and more sustainable in the long-term. To best serve consumers today and tomorrow, we need policy that enables investment, not regulations that divert funds toward legacy services that are used less and less by customers.</w:t>
      </w:r>
    </w:p>
    <w:p w14:paraId="407737D9" w14:textId="77777777" w:rsidR="00054B7A" w:rsidRDefault="00054B7A" w:rsidP="00054B7A">
      <w:pPr>
        <w:pStyle w:val="ListParagraph"/>
        <w:numPr>
          <w:ilvl w:val="0"/>
          <w:numId w:val="75"/>
        </w:numPr>
        <w:rPr>
          <w:rFonts w:ascii="Arial" w:hAnsi="Arial" w:cs="Arial"/>
          <w:sz w:val="21"/>
          <w:szCs w:val="21"/>
        </w:rPr>
      </w:pPr>
      <w:r w:rsidRPr="00054B7A">
        <w:rPr>
          <w:rFonts w:ascii="Arial" w:hAnsi="Arial" w:cs="Arial"/>
          <w:b/>
          <w:bCs/>
          <w:sz w:val="21"/>
          <w:szCs w:val="21"/>
        </w:rPr>
        <w:t>Avoids unnecessary regulations that interfere with the goal to get America connected.</w:t>
      </w:r>
      <w:r w:rsidRPr="00054B7A">
        <w:rPr>
          <w:rFonts w:ascii="Arial" w:hAnsi="Arial" w:cs="Arial"/>
          <w:sz w:val="21"/>
          <w:szCs w:val="21"/>
        </w:rPr>
        <w:t xml:space="preserve"> </w:t>
      </w:r>
      <w:hyperlink r:id="rId47" w:history="1">
        <w:r w:rsidRPr="00054B7A">
          <w:rPr>
            <w:rStyle w:val="Hyperlink"/>
            <w:rFonts w:ascii="Arial" w:hAnsi="Arial" w:cs="Arial"/>
            <w:sz w:val="21"/>
            <w:szCs w:val="21"/>
          </w:rPr>
          <w:t>Overcomplicated and overzealous policies</w:t>
        </w:r>
      </w:hyperlink>
      <w:r w:rsidRPr="00054B7A">
        <w:rPr>
          <w:rFonts w:ascii="Arial" w:hAnsi="Arial" w:cs="Arial"/>
          <w:sz w:val="21"/>
          <w:szCs w:val="21"/>
        </w:rPr>
        <w:t xml:space="preserve"> around permitting, rate regulation, pole attachments and taxes on broadband impede expansive deployment. These regulations jeopardize momentum to bridge the digital divide by diverting private sector dollars from innovation and investment.</w:t>
      </w:r>
    </w:p>
    <w:p w14:paraId="1694EDA1" w14:textId="64E857A5" w:rsidR="00054B7A" w:rsidRPr="00054B7A" w:rsidRDefault="00054B7A" w:rsidP="00054B7A">
      <w:pPr>
        <w:pStyle w:val="ListParagraph"/>
        <w:numPr>
          <w:ilvl w:val="0"/>
          <w:numId w:val="75"/>
        </w:numPr>
        <w:rPr>
          <w:rFonts w:ascii="Arial" w:hAnsi="Arial" w:cs="Arial"/>
          <w:sz w:val="21"/>
          <w:szCs w:val="21"/>
        </w:rPr>
      </w:pPr>
      <w:r w:rsidRPr="00054B7A">
        <w:rPr>
          <w:rFonts w:ascii="Arial" w:hAnsi="Arial" w:cs="Arial"/>
          <w:b/>
          <w:bCs/>
          <w:sz w:val="21"/>
          <w:szCs w:val="21"/>
        </w:rPr>
        <w:t xml:space="preserve">Leverages collaboration between the public and private sector. </w:t>
      </w:r>
      <w:r w:rsidRPr="00054B7A">
        <w:rPr>
          <w:rFonts w:ascii="Arial" w:hAnsi="Arial" w:cs="Arial"/>
          <w:sz w:val="21"/>
          <w:szCs w:val="21"/>
        </w:rPr>
        <w:t>When public entities team up with trusted providers, more Americans are connected to greater opportunity. Now is the time to leverage the technical and financial expertise of the private sector – to make sure broadband deployments are efficiently reaching the most people by pairing private and public dollars.</w:t>
      </w:r>
    </w:p>
    <w:p w14:paraId="6A6D0670"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All Americans benefit from great connectivity, and now is the time to clear any roadblocks toward achieving that.</w:t>
      </w:r>
    </w:p>
    <w:p w14:paraId="739CE56E" w14:textId="77777777" w:rsidR="00054B7A" w:rsidRPr="00054B7A" w:rsidRDefault="00054B7A" w:rsidP="00054B7A">
      <w:pPr>
        <w:rPr>
          <w:rFonts w:ascii="Arial" w:hAnsi="Arial" w:cs="Arial"/>
          <w:sz w:val="21"/>
          <w:szCs w:val="21"/>
        </w:rPr>
      </w:pPr>
    </w:p>
    <w:p w14:paraId="651A98A2" w14:textId="77777777" w:rsidR="00054B7A" w:rsidRPr="00054B7A" w:rsidRDefault="00054B7A" w:rsidP="00054B7A">
      <w:pPr>
        <w:rPr>
          <w:rFonts w:ascii="Arial" w:hAnsi="Arial" w:cs="Arial"/>
          <w:b/>
          <w:bCs/>
          <w:sz w:val="21"/>
          <w:szCs w:val="21"/>
        </w:rPr>
      </w:pPr>
      <w:r w:rsidRPr="00054B7A">
        <w:rPr>
          <w:rFonts w:ascii="Arial" w:hAnsi="Arial" w:cs="Arial"/>
          <w:b/>
          <w:bCs/>
          <w:sz w:val="21"/>
          <w:szCs w:val="21"/>
        </w:rPr>
        <w:t xml:space="preserve">3). Make broadband affordability programs viable </w:t>
      </w:r>
      <w:proofErr w:type="gramStart"/>
      <w:r w:rsidRPr="00054B7A">
        <w:rPr>
          <w:rFonts w:ascii="Arial" w:hAnsi="Arial" w:cs="Arial"/>
          <w:b/>
          <w:bCs/>
          <w:sz w:val="21"/>
          <w:szCs w:val="21"/>
        </w:rPr>
        <w:t>long-term</w:t>
      </w:r>
      <w:proofErr w:type="gramEnd"/>
    </w:p>
    <w:p w14:paraId="669A0EAD"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Broadband access isn’t just a bipartisan policy priority; it’s a major driver of economic opportunity. And Americans rely on internet access not just to compete in our digital economy, but also to support their overall health and well-being and gain access to educational opportunities.</w:t>
      </w:r>
    </w:p>
    <w:p w14:paraId="7C2D6115" w14:textId="77777777" w:rsidR="00054B7A" w:rsidRPr="00054B7A" w:rsidRDefault="00054B7A" w:rsidP="00054B7A">
      <w:pPr>
        <w:ind w:firstLine="360"/>
        <w:rPr>
          <w:rFonts w:ascii="Arial" w:hAnsi="Arial" w:cs="Arial"/>
          <w:sz w:val="21"/>
          <w:szCs w:val="21"/>
        </w:rPr>
      </w:pPr>
      <w:r w:rsidRPr="00054B7A">
        <w:rPr>
          <w:rFonts w:ascii="Arial" w:hAnsi="Arial" w:cs="Arial"/>
          <w:sz w:val="21"/>
          <w:szCs w:val="21"/>
        </w:rPr>
        <w:t>The progress we’ve made as an industry in expanding broadband access will fall short of our shared goal if Americans do not adopt the services available.</w:t>
      </w:r>
    </w:p>
    <w:p w14:paraId="7F9291DA" w14:textId="77777777" w:rsidR="00054B7A" w:rsidRDefault="00054B7A" w:rsidP="00054B7A">
      <w:pPr>
        <w:ind w:firstLine="360"/>
        <w:rPr>
          <w:rFonts w:ascii="Arial" w:hAnsi="Arial" w:cs="Arial"/>
          <w:sz w:val="21"/>
          <w:szCs w:val="21"/>
        </w:rPr>
      </w:pPr>
      <w:r w:rsidRPr="00054B7A">
        <w:rPr>
          <w:rFonts w:ascii="Arial" w:hAnsi="Arial" w:cs="Arial"/>
          <w:sz w:val="21"/>
          <w:szCs w:val="21"/>
        </w:rPr>
        <w:t xml:space="preserve">We’ve seen the success of programs that help those who need it connect to the internet, like the Affordable Connectivity Program (ACP). In fact, ACP has enrolled over </w:t>
      </w:r>
      <w:hyperlink r:id="rId48" w:history="1">
        <w:r w:rsidRPr="00054B7A">
          <w:rPr>
            <w:rStyle w:val="Hyperlink"/>
            <w:rFonts w:ascii="Arial" w:hAnsi="Arial" w:cs="Arial"/>
            <w:sz w:val="21"/>
            <w:szCs w:val="21"/>
          </w:rPr>
          <w:t>23 million Americans</w:t>
        </w:r>
      </w:hyperlink>
      <w:r w:rsidRPr="00054B7A">
        <w:rPr>
          <w:rFonts w:ascii="Arial" w:hAnsi="Arial" w:cs="Arial"/>
          <w:sz w:val="21"/>
          <w:szCs w:val="21"/>
        </w:rPr>
        <w:t xml:space="preserve"> to help them afford broadband services. These Americans are at risk of losing critical access and Congress should act quickly to secure funding for a low-income broadband affordability solution, both in the near term and for the long haul.</w:t>
      </w:r>
    </w:p>
    <w:p w14:paraId="63E8A531" w14:textId="77777777" w:rsidR="00054B7A" w:rsidRDefault="00054B7A" w:rsidP="00054B7A">
      <w:pPr>
        <w:ind w:firstLine="360"/>
        <w:rPr>
          <w:rFonts w:ascii="Arial" w:hAnsi="Arial" w:cs="Arial"/>
          <w:sz w:val="21"/>
          <w:szCs w:val="21"/>
        </w:rPr>
      </w:pPr>
      <w:r w:rsidRPr="00054B7A">
        <w:rPr>
          <w:rFonts w:ascii="Arial" w:hAnsi="Arial" w:cs="Arial"/>
          <w:sz w:val="21"/>
          <w:szCs w:val="21"/>
        </w:rPr>
        <w:t>As the FCC winds down the ACP, one thing is clear: we need a permanent, sustainable solution to reform programs like the Universal Service Fund (USF) and ACP – and how they’re funded – that’s designed for how we connect today, and for the people who need it most.</w:t>
      </w:r>
    </w:p>
    <w:p w14:paraId="40A6BC55" w14:textId="77777777" w:rsidR="00054B7A" w:rsidRDefault="00054B7A" w:rsidP="00054B7A">
      <w:pPr>
        <w:ind w:firstLine="360"/>
        <w:rPr>
          <w:rFonts w:ascii="Arial" w:hAnsi="Arial" w:cs="Arial"/>
          <w:sz w:val="21"/>
          <w:szCs w:val="21"/>
        </w:rPr>
      </w:pPr>
      <w:r w:rsidRPr="00054B7A">
        <w:rPr>
          <w:rFonts w:ascii="Arial" w:hAnsi="Arial" w:cs="Arial"/>
          <w:sz w:val="21"/>
          <w:szCs w:val="21"/>
        </w:rPr>
        <w:t>Investment in fiber and spectrum availability is more than an investment in infrastructure. It’s how we future-proof America’s position as a global leader and expand economic growth.</w:t>
      </w:r>
    </w:p>
    <w:p w14:paraId="13A2D20F" w14:textId="40CE2D25" w:rsidR="00054B7A" w:rsidRDefault="00054B7A" w:rsidP="00054B7A">
      <w:pPr>
        <w:ind w:firstLine="360"/>
        <w:rPr>
          <w:rFonts w:ascii="Arial" w:hAnsi="Arial" w:cs="Arial"/>
          <w:sz w:val="21"/>
          <w:szCs w:val="21"/>
        </w:rPr>
      </w:pPr>
      <w:r w:rsidRPr="00054B7A">
        <w:rPr>
          <w:rFonts w:ascii="Arial" w:hAnsi="Arial" w:cs="Arial"/>
          <w:sz w:val="21"/>
          <w:szCs w:val="21"/>
        </w:rPr>
        <w:t>Connectivity changes everything. Getting these 3 priorities right will improve the quality of life for all Americans.</w:t>
      </w:r>
    </w:p>
    <w:p w14:paraId="445E0765" w14:textId="77777777" w:rsidR="00054B7A" w:rsidRPr="00054B7A" w:rsidRDefault="00054B7A" w:rsidP="00054B7A">
      <w:pPr>
        <w:ind w:firstLine="360"/>
        <w:rPr>
          <w:rFonts w:ascii="Arial" w:hAnsi="Arial" w:cs="Arial"/>
          <w:sz w:val="21"/>
          <w:szCs w:val="21"/>
        </w:rPr>
      </w:pPr>
    </w:p>
    <w:p w14:paraId="7FAEBFE2" w14:textId="5DB79FBE" w:rsidR="00054B7A" w:rsidRDefault="00054B7A" w:rsidP="00054B7A">
      <w:pPr>
        <w:rPr>
          <w:rFonts w:ascii="Arial" w:hAnsi="Arial" w:cs="Arial"/>
          <w:sz w:val="21"/>
          <w:szCs w:val="21"/>
        </w:rPr>
      </w:pPr>
      <w:r w:rsidRPr="00054B7A">
        <w:rPr>
          <w:rFonts w:ascii="Arial" w:hAnsi="Arial" w:cs="Arial"/>
          <w:sz w:val="21"/>
          <w:szCs w:val="21"/>
          <w:vertAlign w:val="superscript"/>
        </w:rPr>
        <w:t xml:space="preserve">1 </w:t>
      </w:r>
      <w:r w:rsidRPr="00054B7A">
        <w:rPr>
          <w:rFonts w:ascii="Arial" w:hAnsi="Arial" w:cs="Arial"/>
          <w:i/>
          <w:iCs/>
          <w:sz w:val="18"/>
          <w:szCs w:val="18"/>
        </w:rPr>
        <w:t>As of enrollment freeze date on February 8, 2024 (ACP Enrollment and Claims Tracker – Universal Service Administrative Company (usac.org))</w:t>
      </w:r>
    </w:p>
    <w:p w14:paraId="3F6D4CD5" w14:textId="01D61037" w:rsidR="00F76A4D" w:rsidRPr="00F76A4D" w:rsidRDefault="00F76A4D" w:rsidP="00F76A4D">
      <w:pPr>
        <w:pStyle w:val="Heading1"/>
        <w:rPr>
          <w:rFonts w:ascii="Arial" w:hAnsi="Arial" w:cs="Arial"/>
          <w:b/>
          <w:bCs/>
          <w:sz w:val="28"/>
          <w:szCs w:val="28"/>
        </w:rPr>
        <w:sectPr w:rsidR="00F76A4D" w:rsidRPr="00F76A4D" w:rsidSect="00460823">
          <w:type w:val="continuous"/>
          <w:pgSz w:w="12240" w:h="15840"/>
          <w:pgMar w:top="891" w:right="1440" w:bottom="594" w:left="1440" w:header="398" w:footer="720" w:gutter="0"/>
          <w:cols w:space="720"/>
        </w:sectPr>
      </w:pPr>
      <w:bookmarkStart w:id="31" w:name="StorePin"/>
      <w:bookmarkEnd w:id="31"/>
      <w:r w:rsidRPr="00F76A4D">
        <w:rPr>
          <w:rFonts w:ascii="Arial" w:hAnsi="Arial" w:cs="Arial"/>
          <w:b/>
          <w:bCs/>
          <w:i/>
          <w:iCs/>
          <w:noProof/>
          <w:sz w:val="28"/>
          <w:szCs w:val="28"/>
        </w:rPr>
        <w:lastRenderedPageBreak/>
        <w:drawing>
          <wp:inline distT="0" distB="0" distL="0" distR="0" wp14:anchorId="44BBC6CF" wp14:editId="2174B41A">
            <wp:extent cx="2834640" cy="2834640"/>
            <wp:effectExtent l="12700" t="12700" r="10160" b="10160"/>
            <wp:docPr id="718151606" name="Picture 2" descr="A brooch with text on it&#10;&#10;Description automatically generated">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151606" name="Picture 2" descr="A brooch with text on it&#10;&#10;Description automatically generated">
                      <a:hlinkClick r:id="rId49"/>
                    </pic:cNvPr>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a:ln>
                      <a:solidFill>
                        <a:srgbClr val="0070C0"/>
                      </a:solidFill>
                    </a:ln>
                  </pic:spPr>
                </pic:pic>
              </a:graphicData>
            </a:graphic>
          </wp:inline>
        </w:drawing>
      </w:r>
      <w:r>
        <w:rPr>
          <w:rFonts w:ascii="Arial" w:hAnsi="Arial" w:cs="Arial"/>
          <w:b/>
          <w:bCs/>
          <w:sz w:val="28"/>
          <w:szCs w:val="28"/>
        </w:rPr>
        <w:tab/>
        <w:t xml:space="preserve"> </w:t>
      </w:r>
      <w:bookmarkStart w:id="32" w:name="StoreCitizenAward"/>
      <w:bookmarkEnd w:id="32"/>
      <w:r>
        <w:rPr>
          <w:rFonts w:ascii="Arial" w:hAnsi="Arial" w:cs="Arial"/>
          <w:b/>
          <w:bCs/>
          <w:sz w:val="28"/>
          <w:szCs w:val="28"/>
        </w:rPr>
        <w:t xml:space="preserve"> </w:t>
      </w:r>
      <w:r w:rsidRPr="00F76A4D">
        <w:rPr>
          <w:rFonts w:ascii="Arial" w:hAnsi="Arial" w:cs="Arial"/>
          <w:b/>
          <w:bCs/>
          <w:noProof/>
          <w:sz w:val="28"/>
          <w:szCs w:val="28"/>
        </w:rPr>
        <w:drawing>
          <wp:inline distT="0" distB="0" distL="0" distR="0" wp14:anchorId="7B1499EB" wp14:editId="152E0AA3">
            <wp:extent cx="2834640" cy="2834640"/>
            <wp:effectExtent l="12700" t="12700" r="10160" b="10160"/>
            <wp:docPr id="1862838199" name="Picture 1" descr="A certificate on a white surface&#10;&#10;Description automatically generated">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838199" name="Picture 1" descr="A certificate on a white surface&#10;&#10;Description automatically generated">
                      <a:hlinkClick r:id="rId51"/>
                    </pic:cNvPr>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a:ln>
                      <a:solidFill>
                        <a:srgbClr val="0070C0"/>
                      </a:solidFill>
                    </a:ln>
                  </pic:spPr>
                </pic:pic>
              </a:graphicData>
            </a:graphic>
          </wp:inline>
        </w:drawing>
      </w:r>
    </w:p>
    <w:p w14:paraId="68BF021A" w14:textId="3DC071AE" w:rsidR="00F76A4D" w:rsidRPr="00F76A4D" w:rsidRDefault="00F76A4D" w:rsidP="00F76A4D">
      <w:pPr>
        <w:jc w:val="center"/>
        <w:rPr>
          <w:rFonts w:ascii="Arial" w:hAnsi="Arial" w:cs="Arial"/>
          <w:i/>
          <w:iCs/>
          <w:sz w:val="21"/>
          <w:szCs w:val="21"/>
        </w:rPr>
      </w:pPr>
      <w:r w:rsidRPr="00F76A4D">
        <w:rPr>
          <w:rFonts w:ascii="Arial" w:hAnsi="Arial" w:cs="Arial"/>
          <w:i/>
          <w:iCs/>
          <w:sz w:val="21"/>
          <w:szCs w:val="21"/>
        </w:rPr>
        <w:t xml:space="preserve">Show that you are </w:t>
      </w:r>
      <w:r w:rsidRPr="00F76A4D">
        <w:rPr>
          <w:rFonts w:ascii="Arial" w:hAnsi="Arial" w:cs="Arial"/>
          <w:b/>
          <w:bCs/>
          <w:i/>
          <w:iCs/>
          <w:sz w:val="21"/>
          <w:szCs w:val="21"/>
        </w:rPr>
        <w:t>#GrangeStrong</w:t>
      </w:r>
      <w:r w:rsidRPr="00F76A4D">
        <w:rPr>
          <w:rFonts w:ascii="Arial" w:hAnsi="Arial" w:cs="Arial"/>
          <w:i/>
          <w:iCs/>
          <w:sz w:val="21"/>
          <w:szCs w:val="21"/>
        </w:rPr>
        <w:t xml:space="preserve"> by purchasing your new 4</w:t>
      </w:r>
      <w:r w:rsidRPr="00F76A4D">
        <w:rPr>
          <w:rFonts w:ascii="Arial" w:hAnsi="Arial" w:cs="Arial"/>
          <w:i/>
          <w:iCs/>
          <w:sz w:val="21"/>
          <w:szCs w:val="21"/>
          <w:vertAlign w:val="superscript"/>
        </w:rPr>
        <w:t>th</w:t>
      </w:r>
      <w:r w:rsidRPr="00F76A4D">
        <w:rPr>
          <w:rFonts w:ascii="Arial" w:hAnsi="Arial" w:cs="Arial"/>
          <w:i/>
          <w:iCs/>
          <w:sz w:val="21"/>
          <w:szCs w:val="21"/>
        </w:rPr>
        <w:t xml:space="preserve"> Degree Pin!</w:t>
      </w:r>
    </w:p>
    <w:p w14:paraId="5F29615E" w14:textId="23B79195" w:rsidR="00F76A4D" w:rsidRPr="00151EA7" w:rsidRDefault="00F76A4D" w:rsidP="00151EA7">
      <w:pPr>
        <w:jc w:val="center"/>
        <w:rPr>
          <w:rFonts w:ascii="Arial" w:hAnsi="Arial" w:cs="Arial"/>
          <w:i/>
          <w:iCs/>
          <w:sz w:val="21"/>
          <w:szCs w:val="21"/>
        </w:rPr>
        <w:sectPr w:rsidR="00F76A4D" w:rsidRPr="00151EA7" w:rsidSect="00460823">
          <w:type w:val="continuous"/>
          <w:pgSz w:w="12240" w:h="15840"/>
          <w:pgMar w:top="891" w:right="1440" w:bottom="594" w:left="1440" w:header="398" w:footer="720" w:gutter="0"/>
          <w:cols w:num="2" w:space="720"/>
        </w:sectPr>
      </w:pPr>
      <w:r w:rsidRPr="00F76A4D">
        <w:rPr>
          <w:rFonts w:ascii="Arial" w:hAnsi="Arial" w:cs="Arial"/>
          <w:i/>
          <w:iCs/>
          <w:color w:val="000000"/>
          <w:sz w:val="21"/>
          <w:szCs w:val="21"/>
          <w:shd w:val="clear" w:color="auto" w:fill="FFFFFF"/>
        </w:rPr>
        <w:t>Don’t forget to order your Subordinate Community Citizen Award and other award</w:t>
      </w:r>
      <w:r w:rsidRPr="00F76A4D">
        <w:rPr>
          <w:rFonts w:ascii="Arial" w:hAnsi="Arial" w:cs="Arial"/>
          <w:i/>
          <w:iCs/>
          <w:color w:val="000000"/>
          <w:sz w:val="21"/>
          <w:szCs w:val="21"/>
          <w:shd w:val="clear" w:color="auto" w:fill="FFFFFF"/>
        </w:rPr>
        <w:t>s</w:t>
      </w:r>
      <w:r w:rsidRPr="00F76A4D">
        <w:rPr>
          <w:rFonts w:ascii="Arial" w:hAnsi="Arial" w:cs="Arial"/>
          <w:i/>
          <w:iCs/>
          <w:color w:val="000000"/>
          <w:sz w:val="21"/>
          <w:szCs w:val="21"/>
          <w:shd w:val="clear" w:color="auto" w:fill="FFFFFF"/>
        </w:rPr>
        <w:t xml:space="preserve"> for Grange Month</w:t>
      </w:r>
      <w:r w:rsidRPr="00F76A4D">
        <w:rPr>
          <w:rFonts w:ascii="Arial" w:hAnsi="Arial" w:cs="Arial"/>
          <w:i/>
          <w:iCs/>
          <w:color w:val="000000"/>
          <w:sz w:val="21"/>
          <w:szCs w:val="21"/>
          <w:shd w:val="clear" w:color="auto" w:fill="FFFFFF"/>
        </w:rPr>
        <w:t>!</w:t>
      </w:r>
    </w:p>
    <w:p w14:paraId="6862690F" w14:textId="1AC9E92C" w:rsidR="009B7D03" w:rsidRPr="004F1BAF" w:rsidRDefault="009B7D03" w:rsidP="009B7D03">
      <w:pPr>
        <w:pStyle w:val="Heading1"/>
        <w:rPr>
          <w:rFonts w:ascii="Arial" w:hAnsi="Arial" w:cs="Arial"/>
          <w:b/>
          <w:bCs/>
          <w:sz w:val="28"/>
          <w:szCs w:val="28"/>
          <w:u w:val="single"/>
        </w:rPr>
      </w:pPr>
      <w:bookmarkStart w:id="33" w:name="_Grange_Member_Benefit:"/>
      <w:bookmarkEnd w:id="33"/>
      <w:r w:rsidRPr="004F1BAF">
        <w:rPr>
          <w:rFonts w:ascii="Arial" w:hAnsi="Arial" w:cs="Arial"/>
          <w:b/>
          <w:bCs/>
          <w:sz w:val="28"/>
          <w:szCs w:val="28"/>
          <w:u w:val="single"/>
        </w:rPr>
        <w:t xml:space="preserve">Grange </w:t>
      </w:r>
      <w:r>
        <w:rPr>
          <w:rFonts w:ascii="Arial" w:hAnsi="Arial" w:cs="Arial"/>
          <w:b/>
          <w:bCs/>
          <w:sz w:val="28"/>
          <w:szCs w:val="28"/>
          <w:u w:val="single"/>
        </w:rPr>
        <w:t xml:space="preserve">Member </w:t>
      </w:r>
      <w:r w:rsidRPr="004F1BAF">
        <w:rPr>
          <w:rFonts w:ascii="Arial" w:hAnsi="Arial" w:cs="Arial"/>
          <w:b/>
          <w:bCs/>
          <w:sz w:val="28"/>
          <w:szCs w:val="28"/>
          <w:u w:val="single"/>
        </w:rPr>
        <w:t>Benefit:</w:t>
      </w:r>
      <w:r>
        <w:rPr>
          <w:rFonts w:ascii="Arial" w:hAnsi="Arial" w:cs="Arial"/>
          <w:b/>
          <w:bCs/>
          <w:sz w:val="28"/>
          <w:szCs w:val="28"/>
          <w:u w:val="single"/>
        </w:rPr>
        <w:t xml:space="preserve"> </w:t>
      </w:r>
      <w:r w:rsidR="00F76A4D">
        <w:rPr>
          <w:rFonts w:ascii="Arial" w:hAnsi="Arial" w:cs="Arial"/>
          <w:b/>
          <w:bCs/>
          <w:sz w:val="28"/>
          <w:szCs w:val="28"/>
          <w:u w:val="single"/>
        </w:rPr>
        <w:t>Start Hearing</w:t>
      </w:r>
    </w:p>
    <w:p w14:paraId="298D4833" w14:textId="07B08C77" w:rsidR="00D815E9" w:rsidRDefault="00F76A4D" w:rsidP="00D815E9">
      <w:pPr>
        <w:tabs>
          <w:tab w:val="left" w:pos="360"/>
        </w:tabs>
        <w:rPr>
          <w:rFonts w:ascii="Arial" w:hAnsi="Arial" w:cs="Arial"/>
          <w:sz w:val="21"/>
          <w:szCs w:val="21"/>
        </w:rPr>
      </w:pPr>
      <w:r>
        <w:rPr>
          <w:rFonts w:ascii="Arial" w:hAnsi="Arial" w:cs="Arial"/>
          <w:noProof/>
          <w:sz w:val="21"/>
          <w:szCs w:val="21"/>
        </w:rPr>
        <w:drawing>
          <wp:anchor distT="0" distB="0" distL="114300" distR="114300" simplePos="0" relativeHeight="251895808" behindDoc="0" locked="0" layoutInCell="1" allowOverlap="1" wp14:anchorId="626C55DE" wp14:editId="2CC7E25C">
            <wp:simplePos x="0" y="0"/>
            <wp:positionH relativeFrom="column">
              <wp:posOffset>-74295</wp:posOffset>
            </wp:positionH>
            <wp:positionV relativeFrom="paragraph">
              <wp:posOffset>140508</wp:posOffset>
            </wp:positionV>
            <wp:extent cx="1948815" cy="487045"/>
            <wp:effectExtent l="0" t="0" r="0" b="0"/>
            <wp:wrapSquare wrapText="bothSides"/>
            <wp:docPr id="204722158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221586" name="Picture 2"/>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948815" cy="487045"/>
                    </a:xfrm>
                    <a:prstGeom prst="rect">
                      <a:avLst/>
                    </a:prstGeom>
                  </pic:spPr>
                </pic:pic>
              </a:graphicData>
            </a:graphic>
            <wp14:sizeRelH relativeFrom="page">
              <wp14:pctWidth>0</wp14:pctWidth>
            </wp14:sizeRelH>
            <wp14:sizeRelV relativeFrom="page">
              <wp14:pctHeight>0</wp14:pctHeight>
            </wp14:sizeRelV>
          </wp:anchor>
        </w:drawing>
      </w:r>
    </w:p>
    <w:p w14:paraId="03235E65" w14:textId="0171D978" w:rsidR="00F76A4D" w:rsidRPr="00F76A4D" w:rsidRDefault="00F76A4D" w:rsidP="00F76A4D">
      <w:pPr>
        <w:pStyle w:val="NormalWeb"/>
        <w:shd w:val="clear" w:color="auto" w:fill="FFFFFF"/>
        <w:spacing w:before="0" w:beforeAutospacing="0" w:after="0" w:afterAutospacing="0" w:line="276" w:lineRule="auto"/>
        <w:textAlignment w:val="baseline"/>
        <w:rPr>
          <w:rFonts w:ascii="Arial" w:hAnsi="Arial" w:cs="Arial"/>
          <w:color w:val="000000" w:themeColor="text1"/>
          <w:sz w:val="23"/>
          <w:szCs w:val="23"/>
        </w:rPr>
      </w:pPr>
      <w:r w:rsidRPr="00F76A4D">
        <w:rPr>
          <w:rFonts w:ascii="Arial" w:hAnsi="Arial" w:cs="Arial"/>
          <w:color w:val="000000" w:themeColor="text1"/>
          <w:sz w:val="21"/>
          <w:szCs w:val="21"/>
          <w:bdr w:val="none" w:sz="0" w:space="0" w:color="auto" w:frame="1"/>
        </w:rPr>
        <w:t>Helping you find the best solution for your hearing needs and lifestyle – at the best value. Grange Members and their families receive:</w:t>
      </w:r>
    </w:p>
    <w:p w14:paraId="7EE8EB88"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 xml:space="preserve">Discounts up to 48% on today’s latest technology, including hearing aids and tinnitus </w:t>
      </w:r>
      <w:proofErr w:type="gramStart"/>
      <w:r w:rsidRPr="00F76A4D">
        <w:rPr>
          <w:rFonts w:ascii="Arial" w:hAnsi="Arial" w:cs="Arial"/>
          <w:color w:val="000000" w:themeColor="text1"/>
          <w:sz w:val="21"/>
          <w:szCs w:val="21"/>
          <w:bdr w:val="none" w:sz="0" w:space="0" w:color="auto" w:frame="1"/>
        </w:rPr>
        <w:t>options</w:t>
      </w:r>
      <w:proofErr w:type="gramEnd"/>
    </w:p>
    <w:p w14:paraId="48A0AC01"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FREE annual hearing consultations</w:t>
      </w:r>
    </w:p>
    <w:p w14:paraId="56F38CD6"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Access to a nationwide network of 3,000+ hearing professionals</w:t>
      </w:r>
    </w:p>
    <w:p w14:paraId="586ECBDA"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Three-year supply of FREE batteries (40 cells per hearing aid purchased per year)</w:t>
      </w:r>
    </w:p>
    <w:p w14:paraId="2D8F496E"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One year of free office visits (limit of six)</w:t>
      </w:r>
    </w:p>
    <w:p w14:paraId="6D00D5A1"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60-day risk-free trial period</w:t>
      </w:r>
    </w:p>
    <w:p w14:paraId="54106511"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 xml:space="preserve">FREE Deluxe Warranty Plan, including loss and </w:t>
      </w:r>
      <w:proofErr w:type="gramStart"/>
      <w:r w:rsidRPr="00F76A4D">
        <w:rPr>
          <w:rFonts w:ascii="Arial" w:hAnsi="Arial" w:cs="Arial"/>
          <w:color w:val="000000" w:themeColor="text1"/>
          <w:sz w:val="21"/>
          <w:szCs w:val="21"/>
          <w:bdr w:val="none" w:sz="0" w:space="0" w:color="auto" w:frame="1"/>
        </w:rPr>
        <w:t>damage</w:t>
      </w:r>
      <w:proofErr w:type="gramEnd"/>
    </w:p>
    <w:p w14:paraId="14022674" w14:textId="77777777" w:rsidR="00F76A4D" w:rsidRPr="00F76A4D" w:rsidRDefault="00F76A4D" w:rsidP="00F76A4D">
      <w:pPr>
        <w:pStyle w:val="xmsonormal"/>
        <w:numPr>
          <w:ilvl w:val="0"/>
          <w:numId w:val="76"/>
        </w:numPr>
        <w:shd w:val="clear" w:color="auto" w:fill="FFFFFF"/>
        <w:spacing w:before="0" w:beforeAutospacing="0" w:after="0" w:afterAutospacing="0" w:line="276" w:lineRule="auto"/>
        <w:textAlignment w:val="baseline"/>
        <w:rPr>
          <w:rFonts w:ascii="Arial" w:hAnsi="Arial" w:cs="Arial"/>
          <w:color w:val="000000" w:themeColor="text1"/>
        </w:rPr>
      </w:pPr>
      <w:r w:rsidRPr="00F76A4D">
        <w:rPr>
          <w:rFonts w:ascii="Arial" w:hAnsi="Arial" w:cs="Arial"/>
          <w:color w:val="000000" w:themeColor="text1"/>
          <w:sz w:val="21"/>
          <w:szCs w:val="21"/>
          <w:bdr w:val="none" w:sz="0" w:space="0" w:color="auto" w:frame="1"/>
        </w:rPr>
        <w:t>Financing plans available (subject to credit approval)</w:t>
      </w:r>
    </w:p>
    <w:p w14:paraId="3189EB7C" w14:textId="77777777" w:rsidR="00F76A4D" w:rsidRPr="00F76A4D" w:rsidRDefault="00F76A4D" w:rsidP="00F76A4D">
      <w:pPr>
        <w:pStyle w:val="NormalWeb"/>
        <w:shd w:val="clear" w:color="auto" w:fill="FFFFFF"/>
        <w:spacing w:before="0" w:beforeAutospacing="0" w:after="0" w:afterAutospacing="0" w:line="276" w:lineRule="auto"/>
        <w:textAlignment w:val="baseline"/>
        <w:rPr>
          <w:rFonts w:ascii="Arial" w:hAnsi="Arial" w:cs="Arial"/>
          <w:color w:val="000000"/>
          <w:sz w:val="23"/>
          <w:szCs w:val="23"/>
        </w:rPr>
      </w:pPr>
      <w:r w:rsidRPr="00F76A4D">
        <w:rPr>
          <w:rFonts w:ascii="Arial" w:hAnsi="Arial" w:cs="Arial"/>
          <w:color w:val="000000" w:themeColor="text1"/>
          <w:sz w:val="21"/>
          <w:szCs w:val="21"/>
          <w:bdr w:val="none" w:sz="0" w:space="0" w:color="auto" w:frame="1"/>
        </w:rPr>
        <w:t xml:space="preserve">With </w:t>
      </w:r>
      <w:r w:rsidRPr="00F76A4D">
        <w:rPr>
          <w:rFonts w:ascii="Arial" w:hAnsi="Arial" w:cs="Arial"/>
          <w:b/>
          <w:bCs/>
          <w:color w:val="000000" w:themeColor="text1"/>
          <w:sz w:val="21"/>
          <w:szCs w:val="21"/>
          <w:bdr w:val="none" w:sz="0" w:space="0" w:color="auto" w:frame="1"/>
        </w:rPr>
        <w:t>Start Hearing</w:t>
      </w:r>
      <w:r w:rsidRPr="00F76A4D">
        <w:rPr>
          <w:rFonts w:ascii="Arial" w:hAnsi="Arial" w:cs="Arial"/>
          <w:color w:val="000000" w:themeColor="text1"/>
          <w:sz w:val="21"/>
          <w:szCs w:val="21"/>
          <w:bdr w:val="none" w:sz="0" w:space="0" w:color="auto" w:frame="1"/>
        </w:rPr>
        <w:t>, their Hearing Care Advisors are with you each step of the way. To find out more and to schedule your hearing consultation, please call (833) 926-2824 or visit </w:t>
      </w:r>
      <w:hyperlink r:id="rId54" w:tgtFrame="_blank" w:history="1">
        <w:r w:rsidRPr="00F76A4D">
          <w:rPr>
            <w:rStyle w:val="Hyperlink"/>
            <w:rFonts w:ascii="Arial" w:hAnsi="Arial" w:cs="Arial"/>
            <w:color w:val="337AB7"/>
            <w:sz w:val="21"/>
            <w:szCs w:val="21"/>
            <w:bdr w:val="none" w:sz="0" w:space="0" w:color="auto" w:frame="1"/>
          </w:rPr>
          <w:t>www.starthearing.com/partners/grange</w:t>
        </w:r>
      </w:hyperlink>
      <w:r w:rsidRPr="00F76A4D">
        <w:rPr>
          <w:rFonts w:ascii="Arial" w:hAnsi="Arial" w:cs="Arial"/>
          <w:color w:val="4C4C4C"/>
          <w:sz w:val="21"/>
          <w:szCs w:val="21"/>
          <w:bdr w:val="none" w:sz="0" w:space="0" w:color="auto" w:frame="1"/>
        </w:rPr>
        <w:t>.</w:t>
      </w:r>
    </w:p>
    <w:p w14:paraId="362E0D4B" w14:textId="77777777" w:rsidR="002D45E6" w:rsidRPr="002D45E6" w:rsidRDefault="002D45E6" w:rsidP="00CE5E75">
      <w:pPr>
        <w:tabs>
          <w:tab w:val="left" w:pos="360"/>
        </w:tabs>
        <w:ind w:left="360" w:firstLine="360"/>
        <w:rPr>
          <w:rFonts w:ascii="Arial" w:hAnsi="Arial" w:cs="Arial"/>
          <w:b/>
          <w:bCs/>
          <w:sz w:val="21"/>
          <w:szCs w:val="21"/>
        </w:rPr>
      </w:pPr>
    </w:p>
    <w:p w14:paraId="7EA31870" w14:textId="1048950E" w:rsidR="006D05AE" w:rsidRDefault="00BC04A6" w:rsidP="00700E34">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711E26EA">
            <wp:extent cx="5099605" cy="2377440"/>
            <wp:effectExtent l="0" t="0" r="6350" b="0"/>
            <wp:docPr id="1737034283" name="Picture 2">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55"/>
                    </pic:cNvPr>
                    <pic:cNvPicPr/>
                  </pic:nvPicPr>
                  <pic:blipFill>
                    <a:blip r:embed="rId56">
                      <a:extLst>
                        <a:ext uri="{28A0092B-C50C-407E-A947-70E740481C1C}">
                          <a14:useLocalDpi xmlns:a14="http://schemas.microsoft.com/office/drawing/2010/main" val="0"/>
                        </a:ext>
                      </a:extLst>
                    </a:blip>
                    <a:stretch>
                      <a:fillRect/>
                    </a:stretch>
                  </pic:blipFill>
                  <pic:spPr>
                    <a:xfrm>
                      <a:off x="0" y="0"/>
                      <a:ext cx="5099605" cy="2377440"/>
                    </a:xfrm>
                    <a:prstGeom prst="rect">
                      <a:avLst/>
                    </a:prstGeom>
                  </pic:spPr>
                </pic:pic>
              </a:graphicData>
            </a:graphic>
          </wp:inline>
        </w:drawing>
      </w:r>
    </w:p>
    <w:p w14:paraId="167139B5" w14:textId="77777777" w:rsidR="00151EA7" w:rsidRPr="00C377DE" w:rsidRDefault="00151EA7" w:rsidP="00700E34">
      <w:pPr>
        <w:shd w:val="clear" w:color="auto" w:fill="FFFFFF"/>
        <w:spacing w:line="276" w:lineRule="auto"/>
        <w:jc w:val="center"/>
        <w:rPr>
          <w:rFonts w:ascii="Arial" w:hAnsi="Arial" w:cs="Arial"/>
        </w:rPr>
      </w:pPr>
    </w:p>
    <w:p w14:paraId="4B48EB1E" w14:textId="1F759E02" w:rsidR="002643E7" w:rsidRPr="00205655" w:rsidRDefault="007155A3" w:rsidP="00700E34">
      <w:pPr>
        <w:shd w:val="clear" w:color="auto" w:fill="FFFFFF"/>
        <w:spacing w:line="276" w:lineRule="auto"/>
        <w:jc w:val="center"/>
      </w:pPr>
      <w:r w:rsidRPr="00C377DE">
        <w:rPr>
          <w:rFonts w:ascii="Arial" w:hAnsi="Arial" w:cs="Arial"/>
          <w:noProof/>
        </w:rPr>
        <w:lastRenderedPageBreak/>
        <w:drawing>
          <wp:inline distT="0" distB="0" distL="0" distR="0" wp14:anchorId="12FF8616" wp14:editId="3CAF6DD4">
            <wp:extent cx="5852160" cy="2926080"/>
            <wp:effectExtent l="0" t="0" r="254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852160" cy="2926080"/>
                    </a:xfrm>
                    <a:prstGeom prst="rect">
                      <a:avLst/>
                    </a:prstGeom>
                  </pic:spPr>
                </pic:pic>
              </a:graphicData>
            </a:graphic>
          </wp:inline>
        </w:drawing>
      </w:r>
      <w:r w:rsidR="00000000">
        <w:fldChar w:fldCharType="begin"/>
      </w:r>
      <w:r w:rsidR="00000000">
        <w:instrText>HYPERLINK "http://odpbusiness.com/grange"</w:instrText>
      </w:r>
      <w:r w:rsidR="00000000">
        <w:fldChar w:fldCharType="separate"/>
      </w:r>
      <w:r w:rsidR="00000000">
        <w:fldChar w:fldCharType="end"/>
      </w:r>
    </w:p>
    <w:sectPr w:rsidR="002643E7" w:rsidRPr="00205655" w:rsidSect="00460823">
      <w:type w:val="continuous"/>
      <w:pgSz w:w="12240" w:h="15840"/>
      <w:pgMar w:top="891"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0479B9" w14:textId="77777777" w:rsidR="00460823" w:rsidRDefault="00460823" w:rsidP="00915C1C">
      <w:r>
        <w:separator/>
      </w:r>
    </w:p>
  </w:endnote>
  <w:endnote w:type="continuationSeparator" w:id="0">
    <w:p w14:paraId="7C75DA85" w14:textId="77777777" w:rsidR="00460823" w:rsidRDefault="00460823"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F1E899" w14:textId="77777777" w:rsidR="00460823" w:rsidRDefault="00460823" w:rsidP="00915C1C">
      <w:r>
        <w:separator/>
      </w:r>
    </w:p>
  </w:footnote>
  <w:footnote w:type="continuationSeparator" w:id="0">
    <w:p w14:paraId="6FEBD342" w14:textId="77777777" w:rsidR="00460823" w:rsidRDefault="00460823"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C4E3B11"/>
    <w:multiLevelType w:val="multilevel"/>
    <w:tmpl w:val="75F84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0" w15:restartNumberingAfterBreak="0">
    <w:nsid w:val="175A00FD"/>
    <w:multiLevelType w:val="hybridMultilevel"/>
    <w:tmpl w:val="39F2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3DE11AF6"/>
    <w:multiLevelType w:val="hybridMultilevel"/>
    <w:tmpl w:val="2F448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36E25A1"/>
    <w:multiLevelType w:val="hybridMultilevel"/>
    <w:tmpl w:val="905C8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462F3EB0"/>
    <w:multiLevelType w:val="hybridMultilevel"/>
    <w:tmpl w:val="406E2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FD58F3"/>
    <w:multiLevelType w:val="hybridMultilevel"/>
    <w:tmpl w:val="3C26F8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5B874B5"/>
    <w:multiLevelType w:val="hybridMultilevel"/>
    <w:tmpl w:val="30F242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8"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6B55289"/>
    <w:multiLevelType w:val="hybridMultilevel"/>
    <w:tmpl w:val="456E0C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7"/>
  </w:num>
  <w:num w:numId="2" w16cid:durableId="762191472">
    <w:abstractNumId w:val="55"/>
  </w:num>
  <w:num w:numId="3" w16cid:durableId="1053307564">
    <w:abstractNumId w:val="12"/>
  </w:num>
  <w:num w:numId="4" w16cid:durableId="1791388571">
    <w:abstractNumId w:val="48"/>
  </w:num>
  <w:num w:numId="5" w16cid:durableId="153299507">
    <w:abstractNumId w:val="19"/>
  </w:num>
  <w:num w:numId="6" w16cid:durableId="1774088009">
    <w:abstractNumId w:val="53"/>
  </w:num>
  <w:num w:numId="7" w16cid:durableId="652635228">
    <w:abstractNumId w:val="21"/>
  </w:num>
  <w:num w:numId="8" w16cid:durableId="793214628">
    <w:abstractNumId w:val="64"/>
  </w:num>
  <w:num w:numId="9" w16cid:durableId="252982688">
    <w:abstractNumId w:val="50"/>
  </w:num>
  <w:num w:numId="10" w16cid:durableId="1954630831">
    <w:abstractNumId w:val="63"/>
  </w:num>
  <w:num w:numId="11" w16cid:durableId="1260286144">
    <w:abstractNumId w:val="36"/>
  </w:num>
  <w:num w:numId="12" w16cid:durableId="1280143932">
    <w:abstractNumId w:val="5"/>
  </w:num>
  <w:num w:numId="13" w16cid:durableId="1618560417">
    <w:abstractNumId w:val="58"/>
  </w:num>
  <w:num w:numId="14" w16cid:durableId="872612793">
    <w:abstractNumId w:val="1"/>
  </w:num>
  <w:num w:numId="15" w16cid:durableId="664629525">
    <w:abstractNumId w:val="61"/>
  </w:num>
  <w:num w:numId="16" w16cid:durableId="1565219140">
    <w:abstractNumId w:val="43"/>
  </w:num>
  <w:num w:numId="17" w16cid:durableId="1882325237">
    <w:abstractNumId w:val="44"/>
  </w:num>
  <w:num w:numId="18" w16cid:durableId="676152607">
    <w:abstractNumId w:val="0"/>
  </w:num>
  <w:num w:numId="19" w16cid:durableId="1001934838">
    <w:abstractNumId w:val="71"/>
  </w:num>
  <w:num w:numId="20" w16cid:durableId="1918008387">
    <w:abstractNumId w:val="66"/>
  </w:num>
  <w:num w:numId="21" w16cid:durableId="59645083">
    <w:abstractNumId w:val="14"/>
  </w:num>
  <w:num w:numId="22" w16cid:durableId="1930431767">
    <w:abstractNumId w:val="56"/>
  </w:num>
  <w:num w:numId="23" w16cid:durableId="1574005825">
    <w:abstractNumId w:val="54"/>
  </w:num>
  <w:num w:numId="24" w16cid:durableId="667254028">
    <w:abstractNumId w:val="73"/>
  </w:num>
  <w:num w:numId="25" w16cid:durableId="1072504003">
    <w:abstractNumId w:val="9"/>
  </w:num>
  <w:num w:numId="26" w16cid:durableId="1064990898">
    <w:abstractNumId w:val="24"/>
  </w:num>
  <w:num w:numId="27" w16cid:durableId="522935799">
    <w:abstractNumId w:val="3"/>
  </w:num>
  <w:num w:numId="28" w16cid:durableId="972564444">
    <w:abstractNumId w:val="45"/>
  </w:num>
  <w:num w:numId="29" w16cid:durableId="990329300">
    <w:abstractNumId w:val="13"/>
  </w:num>
  <w:num w:numId="30" w16cid:durableId="1659267307">
    <w:abstractNumId w:val="51"/>
  </w:num>
  <w:num w:numId="31" w16cid:durableId="381758314">
    <w:abstractNumId w:val="29"/>
  </w:num>
  <w:num w:numId="32" w16cid:durableId="2110658416">
    <w:abstractNumId w:val="42"/>
  </w:num>
  <w:num w:numId="33" w16cid:durableId="1459178404">
    <w:abstractNumId w:val="23"/>
  </w:num>
  <w:num w:numId="34" w16cid:durableId="715659935">
    <w:abstractNumId w:val="72"/>
  </w:num>
  <w:num w:numId="35" w16cid:durableId="1603565153">
    <w:abstractNumId w:val="25"/>
  </w:num>
  <w:num w:numId="36" w16cid:durableId="1159223722">
    <w:abstractNumId w:val="16"/>
  </w:num>
  <w:num w:numId="37" w16cid:durableId="1897936668">
    <w:abstractNumId w:val="60"/>
  </w:num>
  <w:num w:numId="38" w16cid:durableId="265114305">
    <w:abstractNumId w:val="6"/>
  </w:num>
  <w:num w:numId="39" w16cid:durableId="1021860112">
    <w:abstractNumId w:val="2"/>
  </w:num>
  <w:num w:numId="40" w16cid:durableId="668288912">
    <w:abstractNumId w:val="22"/>
  </w:num>
  <w:num w:numId="41" w16cid:durableId="832915642">
    <w:abstractNumId w:val="59"/>
  </w:num>
  <w:num w:numId="42" w16cid:durableId="1096093852">
    <w:abstractNumId w:val="57"/>
  </w:num>
  <w:num w:numId="43" w16cid:durableId="1171214337">
    <w:abstractNumId w:val="65"/>
  </w:num>
  <w:num w:numId="44" w16cid:durableId="817383925">
    <w:abstractNumId w:val="75"/>
  </w:num>
  <w:num w:numId="45" w16cid:durableId="1613900122">
    <w:abstractNumId w:val="38"/>
  </w:num>
  <w:num w:numId="46" w16cid:durableId="304819173">
    <w:abstractNumId w:val="8"/>
  </w:num>
  <w:num w:numId="47" w16cid:durableId="72047866">
    <w:abstractNumId w:val="11"/>
  </w:num>
  <w:num w:numId="48" w16cid:durableId="1186288917">
    <w:abstractNumId w:val="74"/>
  </w:num>
  <w:num w:numId="49" w16cid:durableId="2130708235">
    <w:abstractNumId w:val="52"/>
  </w:num>
  <w:num w:numId="50" w16cid:durableId="721750225">
    <w:abstractNumId w:val="28"/>
  </w:num>
  <w:num w:numId="51" w16cid:durableId="368727912">
    <w:abstractNumId w:val="20"/>
  </w:num>
  <w:num w:numId="52" w16cid:durableId="604925307">
    <w:abstractNumId w:val="62"/>
  </w:num>
  <w:num w:numId="53" w16cid:durableId="895631020">
    <w:abstractNumId w:val="7"/>
  </w:num>
  <w:num w:numId="54" w16cid:durableId="1713505863">
    <w:abstractNumId w:val="70"/>
  </w:num>
  <w:num w:numId="55" w16cid:durableId="1361859320">
    <w:abstractNumId w:val="34"/>
  </w:num>
  <w:num w:numId="56" w16cid:durableId="1981182331">
    <w:abstractNumId w:val="46"/>
  </w:num>
  <w:num w:numId="57" w16cid:durableId="1334798760">
    <w:abstractNumId w:val="15"/>
  </w:num>
  <w:num w:numId="58" w16cid:durableId="367607007">
    <w:abstractNumId w:val="68"/>
  </w:num>
  <w:num w:numId="59" w16cid:durableId="1196624768">
    <w:abstractNumId w:val="49"/>
  </w:num>
  <w:num w:numId="60" w16cid:durableId="1911848301">
    <w:abstractNumId w:val="18"/>
  </w:num>
  <w:num w:numId="61" w16cid:durableId="132602366">
    <w:abstractNumId w:val="32"/>
  </w:num>
  <w:num w:numId="62" w16cid:durableId="407462778">
    <w:abstractNumId w:val="26"/>
  </w:num>
  <w:num w:numId="63" w16cid:durableId="579487002">
    <w:abstractNumId w:val="27"/>
  </w:num>
  <w:num w:numId="64" w16cid:durableId="1037123192">
    <w:abstractNumId w:val="40"/>
  </w:num>
  <w:num w:numId="65" w16cid:durableId="322127617">
    <w:abstractNumId w:val="33"/>
  </w:num>
  <w:num w:numId="66" w16cid:durableId="919950008">
    <w:abstractNumId w:val="17"/>
  </w:num>
  <w:num w:numId="67" w16cid:durableId="1094133486">
    <w:abstractNumId w:val="30"/>
  </w:num>
  <w:num w:numId="68" w16cid:durableId="1639459000">
    <w:abstractNumId w:val="37"/>
  </w:num>
  <w:num w:numId="69" w16cid:durableId="327288758">
    <w:abstractNumId w:val="69"/>
  </w:num>
  <w:num w:numId="70" w16cid:durableId="145514739">
    <w:abstractNumId w:val="10"/>
  </w:num>
  <w:num w:numId="71" w16cid:durableId="1624263434">
    <w:abstractNumId w:val="67"/>
  </w:num>
  <w:num w:numId="72" w16cid:durableId="38021601">
    <w:abstractNumId w:val="41"/>
  </w:num>
  <w:num w:numId="73" w16cid:durableId="610092197">
    <w:abstractNumId w:val="35"/>
  </w:num>
  <w:num w:numId="74" w16cid:durableId="1862088008">
    <w:abstractNumId w:val="31"/>
  </w:num>
  <w:num w:numId="75" w16cid:durableId="1017922919">
    <w:abstractNumId w:val="39"/>
  </w:num>
  <w:num w:numId="76" w16cid:durableId="168103808">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8"/>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1966"/>
    <w:rsid w:val="00026102"/>
    <w:rsid w:val="00027EBA"/>
    <w:rsid w:val="00030717"/>
    <w:rsid w:val="00030DDF"/>
    <w:rsid w:val="000338DB"/>
    <w:rsid w:val="00034299"/>
    <w:rsid w:val="00036DCE"/>
    <w:rsid w:val="00040F24"/>
    <w:rsid w:val="00041310"/>
    <w:rsid w:val="0004137C"/>
    <w:rsid w:val="00042F47"/>
    <w:rsid w:val="00043CD8"/>
    <w:rsid w:val="00044BFD"/>
    <w:rsid w:val="00045FED"/>
    <w:rsid w:val="00046304"/>
    <w:rsid w:val="0004682A"/>
    <w:rsid w:val="00050883"/>
    <w:rsid w:val="00054757"/>
    <w:rsid w:val="00054B7A"/>
    <w:rsid w:val="000573A4"/>
    <w:rsid w:val="00057F09"/>
    <w:rsid w:val="00063501"/>
    <w:rsid w:val="00063E64"/>
    <w:rsid w:val="00065251"/>
    <w:rsid w:val="00065F63"/>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1C11"/>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4820"/>
    <w:rsid w:val="000D6318"/>
    <w:rsid w:val="000D68CE"/>
    <w:rsid w:val="000D6FDD"/>
    <w:rsid w:val="000D7489"/>
    <w:rsid w:val="000E0B87"/>
    <w:rsid w:val="000E1400"/>
    <w:rsid w:val="000E176D"/>
    <w:rsid w:val="000E254A"/>
    <w:rsid w:val="000E3D0D"/>
    <w:rsid w:val="000E5B8F"/>
    <w:rsid w:val="000F1FF8"/>
    <w:rsid w:val="000F2940"/>
    <w:rsid w:val="000F5E96"/>
    <w:rsid w:val="000F6072"/>
    <w:rsid w:val="000F66BA"/>
    <w:rsid w:val="00100694"/>
    <w:rsid w:val="001006F5"/>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511E"/>
    <w:rsid w:val="001454FC"/>
    <w:rsid w:val="00147D5A"/>
    <w:rsid w:val="00151EA7"/>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1BAA"/>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8E2"/>
    <w:rsid w:val="001A6FFE"/>
    <w:rsid w:val="001B3761"/>
    <w:rsid w:val="001B4446"/>
    <w:rsid w:val="001C1044"/>
    <w:rsid w:val="001C1600"/>
    <w:rsid w:val="001C1776"/>
    <w:rsid w:val="001C37AE"/>
    <w:rsid w:val="001C46E8"/>
    <w:rsid w:val="001C49B5"/>
    <w:rsid w:val="001C56A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5C74"/>
    <w:rsid w:val="0021718D"/>
    <w:rsid w:val="00217877"/>
    <w:rsid w:val="00227DFF"/>
    <w:rsid w:val="0023122D"/>
    <w:rsid w:val="0023169C"/>
    <w:rsid w:val="002319B7"/>
    <w:rsid w:val="00232C45"/>
    <w:rsid w:val="002338E5"/>
    <w:rsid w:val="00234B20"/>
    <w:rsid w:val="00235055"/>
    <w:rsid w:val="002368E9"/>
    <w:rsid w:val="0024279F"/>
    <w:rsid w:val="00243F70"/>
    <w:rsid w:val="00244369"/>
    <w:rsid w:val="002446D6"/>
    <w:rsid w:val="002518E4"/>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5659"/>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A8"/>
    <w:rsid w:val="002A3FB7"/>
    <w:rsid w:val="002A4100"/>
    <w:rsid w:val="002A41AB"/>
    <w:rsid w:val="002A4964"/>
    <w:rsid w:val="002A4BA0"/>
    <w:rsid w:val="002A4F3B"/>
    <w:rsid w:val="002A68C2"/>
    <w:rsid w:val="002A6A0A"/>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039"/>
    <w:rsid w:val="0034314D"/>
    <w:rsid w:val="00343C01"/>
    <w:rsid w:val="003453F6"/>
    <w:rsid w:val="00345C01"/>
    <w:rsid w:val="0034631F"/>
    <w:rsid w:val="00350752"/>
    <w:rsid w:val="003522B8"/>
    <w:rsid w:val="003527B5"/>
    <w:rsid w:val="003637E3"/>
    <w:rsid w:val="0036402A"/>
    <w:rsid w:val="00365F85"/>
    <w:rsid w:val="003677C7"/>
    <w:rsid w:val="00373343"/>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4EBD"/>
    <w:rsid w:val="00395C57"/>
    <w:rsid w:val="00396431"/>
    <w:rsid w:val="0039778D"/>
    <w:rsid w:val="003A0949"/>
    <w:rsid w:val="003A2683"/>
    <w:rsid w:val="003A2795"/>
    <w:rsid w:val="003A2FAC"/>
    <w:rsid w:val="003A3708"/>
    <w:rsid w:val="003A5C17"/>
    <w:rsid w:val="003B0A99"/>
    <w:rsid w:val="003B1599"/>
    <w:rsid w:val="003B2374"/>
    <w:rsid w:val="003B3233"/>
    <w:rsid w:val="003B591E"/>
    <w:rsid w:val="003B5DB4"/>
    <w:rsid w:val="003C01BE"/>
    <w:rsid w:val="003C01E1"/>
    <w:rsid w:val="003C0DD5"/>
    <w:rsid w:val="003C1EA2"/>
    <w:rsid w:val="003C2E25"/>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0823"/>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2623"/>
    <w:rsid w:val="004F477F"/>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11AD"/>
    <w:rsid w:val="00533F38"/>
    <w:rsid w:val="00534406"/>
    <w:rsid w:val="00537B0E"/>
    <w:rsid w:val="00543DA8"/>
    <w:rsid w:val="005440BB"/>
    <w:rsid w:val="00544E19"/>
    <w:rsid w:val="00544E8E"/>
    <w:rsid w:val="00545AA9"/>
    <w:rsid w:val="00545DAF"/>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A0F"/>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1EDF"/>
    <w:rsid w:val="00653047"/>
    <w:rsid w:val="006550AD"/>
    <w:rsid w:val="00657397"/>
    <w:rsid w:val="006600BC"/>
    <w:rsid w:val="006635BE"/>
    <w:rsid w:val="00666761"/>
    <w:rsid w:val="00666B52"/>
    <w:rsid w:val="00670F68"/>
    <w:rsid w:val="00671850"/>
    <w:rsid w:val="00671EF1"/>
    <w:rsid w:val="006757A9"/>
    <w:rsid w:val="0067580E"/>
    <w:rsid w:val="006761C2"/>
    <w:rsid w:val="006822ED"/>
    <w:rsid w:val="00682BBB"/>
    <w:rsid w:val="00682FFF"/>
    <w:rsid w:val="00683ED6"/>
    <w:rsid w:val="00684820"/>
    <w:rsid w:val="00684BC9"/>
    <w:rsid w:val="00684CD0"/>
    <w:rsid w:val="0068653C"/>
    <w:rsid w:val="00690430"/>
    <w:rsid w:val="00691719"/>
    <w:rsid w:val="006928DD"/>
    <w:rsid w:val="00694AE1"/>
    <w:rsid w:val="00694F96"/>
    <w:rsid w:val="00696D8B"/>
    <w:rsid w:val="00697A02"/>
    <w:rsid w:val="006A1D8B"/>
    <w:rsid w:val="006A2808"/>
    <w:rsid w:val="006A378E"/>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635"/>
    <w:rsid w:val="006D6FF7"/>
    <w:rsid w:val="006D745C"/>
    <w:rsid w:val="006E5645"/>
    <w:rsid w:val="006E5BF9"/>
    <w:rsid w:val="006F0648"/>
    <w:rsid w:val="006F0D28"/>
    <w:rsid w:val="006F18D0"/>
    <w:rsid w:val="006F3C56"/>
    <w:rsid w:val="006F6782"/>
    <w:rsid w:val="006F77F6"/>
    <w:rsid w:val="00700E34"/>
    <w:rsid w:val="00701203"/>
    <w:rsid w:val="007025F1"/>
    <w:rsid w:val="00705A1F"/>
    <w:rsid w:val="00706438"/>
    <w:rsid w:val="007072B7"/>
    <w:rsid w:val="007105EF"/>
    <w:rsid w:val="0071259C"/>
    <w:rsid w:val="007126BD"/>
    <w:rsid w:val="0071382D"/>
    <w:rsid w:val="00713EE1"/>
    <w:rsid w:val="007155A3"/>
    <w:rsid w:val="00715F4F"/>
    <w:rsid w:val="00716BCC"/>
    <w:rsid w:val="00716CA0"/>
    <w:rsid w:val="00717A39"/>
    <w:rsid w:val="00721176"/>
    <w:rsid w:val="0072260A"/>
    <w:rsid w:val="0072358C"/>
    <w:rsid w:val="00725200"/>
    <w:rsid w:val="00725571"/>
    <w:rsid w:val="007261B3"/>
    <w:rsid w:val="007266CD"/>
    <w:rsid w:val="007312A6"/>
    <w:rsid w:val="0073333A"/>
    <w:rsid w:val="007334DF"/>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3983"/>
    <w:rsid w:val="00774B8C"/>
    <w:rsid w:val="00776C33"/>
    <w:rsid w:val="00781BFE"/>
    <w:rsid w:val="007824D0"/>
    <w:rsid w:val="007833E7"/>
    <w:rsid w:val="00784544"/>
    <w:rsid w:val="00785654"/>
    <w:rsid w:val="00786026"/>
    <w:rsid w:val="007911EF"/>
    <w:rsid w:val="00794CC9"/>
    <w:rsid w:val="00795638"/>
    <w:rsid w:val="007975E9"/>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3DA5"/>
    <w:rsid w:val="00804674"/>
    <w:rsid w:val="00806D61"/>
    <w:rsid w:val="00810732"/>
    <w:rsid w:val="008109CC"/>
    <w:rsid w:val="0081422B"/>
    <w:rsid w:val="0081470C"/>
    <w:rsid w:val="00817543"/>
    <w:rsid w:val="00821575"/>
    <w:rsid w:val="00822A97"/>
    <w:rsid w:val="00822D81"/>
    <w:rsid w:val="008237CE"/>
    <w:rsid w:val="00823D6C"/>
    <w:rsid w:val="00824B12"/>
    <w:rsid w:val="00825BE7"/>
    <w:rsid w:val="0082789D"/>
    <w:rsid w:val="00827915"/>
    <w:rsid w:val="0083122B"/>
    <w:rsid w:val="00834413"/>
    <w:rsid w:val="00834D6A"/>
    <w:rsid w:val="00835039"/>
    <w:rsid w:val="008351D2"/>
    <w:rsid w:val="00835A9C"/>
    <w:rsid w:val="008376A0"/>
    <w:rsid w:val="008409D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6AB8"/>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605E"/>
    <w:rsid w:val="008977D4"/>
    <w:rsid w:val="00897BA9"/>
    <w:rsid w:val="008A00E3"/>
    <w:rsid w:val="008A0BFF"/>
    <w:rsid w:val="008A0ECE"/>
    <w:rsid w:val="008A36E4"/>
    <w:rsid w:val="008A5BB5"/>
    <w:rsid w:val="008A61EE"/>
    <w:rsid w:val="008A6A00"/>
    <w:rsid w:val="008B2C46"/>
    <w:rsid w:val="008B2C79"/>
    <w:rsid w:val="008B37E9"/>
    <w:rsid w:val="008B6BC1"/>
    <w:rsid w:val="008C07CD"/>
    <w:rsid w:val="008C278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2A64"/>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5B9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4A65"/>
    <w:rsid w:val="009D64D1"/>
    <w:rsid w:val="009D6646"/>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66"/>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A6403"/>
    <w:rsid w:val="00AB1C2C"/>
    <w:rsid w:val="00AB26E0"/>
    <w:rsid w:val="00AB3048"/>
    <w:rsid w:val="00AB412F"/>
    <w:rsid w:val="00AB4810"/>
    <w:rsid w:val="00AB7A73"/>
    <w:rsid w:val="00AC0326"/>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3C1C"/>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2D33"/>
    <w:rsid w:val="00B33BE3"/>
    <w:rsid w:val="00B37432"/>
    <w:rsid w:val="00B37913"/>
    <w:rsid w:val="00B405A8"/>
    <w:rsid w:val="00B408F5"/>
    <w:rsid w:val="00B40FC0"/>
    <w:rsid w:val="00B4109A"/>
    <w:rsid w:val="00B414E6"/>
    <w:rsid w:val="00B427E6"/>
    <w:rsid w:val="00B44097"/>
    <w:rsid w:val="00B44B3A"/>
    <w:rsid w:val="00B44B41"/>
    <w:rsid w:val="00B44C02"/>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97B52"/>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55CF"/>
    <w:rsid w:val="00BE636D"/>
    <w:rsid w:val="00BF15C8"/>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5E1"/>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E5E75"/>
    <w:rsid w:val="00CF00B5"/>
    <w:rsid w:val="00CF06B1"/>
    <w:rsid w:val="00CF1B5C"/>
    <w:rsid w:val="00CF200C"/>
    <w:rsid w:val="00CF2D94"/>
    <w:rsid w:val="00CF3ABF"/>
    <w:rsid w:val="00CF61F9"/>
    <w:rsid w:val="00D01C69"/>
    <w:rsid w:val="00D048F1"/>
    <w:rsid w:val="00D10198"/>
    <w:rsid w:val="00D115F3"/>
    <w:rsid w:val="00D131A5"/>
    <w:rsid w:val="00D142AF"/>
    <w:rsid w:val="00D14E97"/>
    <w:rsid w:val="00D15AFB"/>
    <w:rsid w:val="00D15EF4"/>
    <w:rsid w:val="00D16A7C"/>
    <w:rsid w:val="00D2149E"/>
    <w:rsid w:val="00D222EE"/>
    <w:rsid w:val="00D226B1"/>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2BD"/>
    <w:rsid w:val="00D965C3"/>
    <w:rsid w:val="00D97C0F"/>
    <w:rsid w:val="00DA0C5C"/>
    <w:rsid w:val="00DA203E"/>
    <w:rsid w:val="00DA358E"/>
    <w:rsid w:val="00DA55A3"/>
    <w:rsid w:val="00DA7BB4"/>
    <w:rsid w:val="00DB0D5E"/>
    <w:rsid w:val="00DB1552"/>
    <w:rsid w:val="00DB4086"/>
    <w:rsid w:val="00DB48CE"/>
    <w:rsid w:val="00DB51CE"/>
    <w:rsid w:val="00DB5E4C"/>
    <w:rsid w:val="00DB5F32"/>
    <w:rsid w:val="00DB72D4"/>
    <w:rsid w:val="00DC0267"/>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DF60F6"/>
    <w:rsid w:val="00E0055B"/>
    <w:rsid w:val="00E01933"/>
    <w:rsid w:val="00E025A6"/>
    <w:rsid w:val="00E04224"/>
    <w:rsid w:val="00E05B18"/>
    <w:rsid w:val="00E06556"/>
    <w:rsid w:val="00E10A52"/>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0589"/>
    <w:rsid w:val="00E61C26"/>
    <w:rsid w:val="00E62C24"/>
    <w:rsid w:val="00E64081"/>
    <w:rsid w:val="00E64284"/>
    <w:rsid w:val="00E64B2F"/>
    <w:rsid w:val="00E65671"/>
    <w:rsid w:val="00E65BC5"/>
    <w:rsid w:val="00E665CB"/>
    <w:rsid w:val="00E724C5"/>
    <w:rsid w:val="00E764FC"/>
    <w:rsid w:val="00E8022C"/>
    <w:rsid w:val="00E82C28"/>
    <w:rsid w:val="00E82EB9"/>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2E0"/>
    <w:rsid w:val="00EA2CA5"/>
    <w:rsid w:val="00EA72C4"/>
    <w:rsid w:val="00EA779A"/>
    <w:rsid w:val="00EB266E"/>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635F"/>
    <w:rsid w:val="00EE79F6"/>
    <w:rsid w:val="00EF006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5A6"/>
    <w:rsid w:val="00F4389D"/>
    <w:rsid w:val="00F44448"/>
    <w:rsid w:val="00F464B2"/>
    <w:rsid w:val="00F47DB2"/>
    <w:rsid w:val="00F502A7"/>
    <w:rsid w:val="00F51CCF"/>
    <w:rsid w:val="00F5421D"/>
    <w:rsid w:val="00F57F42"/>
    <w:rsid w:val="00F60EDE"/>
    <w:rsid w:val="00F61D71"/>
    <w:rsid w:val="00F626CE"/>
    <w:rsid w:val="00F631EF"/>
    <w:rsid w:val="00F635B7"/>
    <w:rsid w:val="00F6405B"/>
    <w:rsid w:val="00F6489F"/>
    <w:rsid w:val="00F66079"/>
    <w:rsid w:val="00F669EC"/>
    <w:rsid w:val="00F67804"/>
    <w:rsid w:val="00F70587"/>
    <w:rsid w:val="00F72583"/>
    <w:rsid w:val="00F72A71"/>
    <w:rsid w:val="00F7384A"/>
    <w:rsid w:val="00F73ABB"/>
    <w:rsid w:val="00F73ED6"/>
    <w:rsid w:val="00F76A4D"/>
    <w:rsid w:val="00F771E2"/>
    <w:rsid w:val="00F81D27"/>
    <w:rsid w:val="00F821C0"/>
    <w:rsid w:val="00F839B3"/>
    <w:rsid w:val="00F83DFF"/>
    <w:rsid w:val="00F87FF1"/>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61CF"/>
    <w:rsid w:val="00FB703A"/>
    <w:rsid w:val="00FC00F8"/>
    <w:rsid w:val="00FC0F97"/>
    <w:rsid w:val="00FC14A9"/>
    <w:rsid w:val="00FC1AB3"/>
    <w:rsid w:val="00FC2318"/>
    <w:rsid w:val="00FC3A97"/>
    <w:rsid w:val="00FC439D"/>
    <w:rsid w:val="00FC43CD"/>
    <w:rsid w:val="00FC4409"/>
    <w:rsid w:val="00FC5EBE"/>
    <w:rsid w:val="00FC60BF"/>
    <w:rsid w:val="00FD074E"/>
    <w:rsid w:val="00FD2071"/>
    <w:rsid w:val="00FD3B18"/>
    <w:rsid w:val="00FE17B3"/>
    <w:rsid w:val="00FE2050"/>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151EA7"/>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 w:type="character" w:customStyle="1" w:styleId="scxw156627310">
    <w:name w:val="scxw156627310"/>
    <w:basedOn w:val="DefaultParagraphFont"/>
    <w:rsid w:val="00EE635F"/>
  </w:style>
  <w:style w:type="character" w:customStyle="1" w:styleId="Heading6Char">
    <w:name w:val="Heading 6 Char"/>
    <w:basedOn w:val="DefaultParagraphFont"/>
    <w:link w:val="Heading6"/>
    <w:uiPriority w:val="9"/>
    <w:rsid w:val="00151EA7"/>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5536047">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22928278">
      <w:bodyDiv w:val="1"/>
      <w:marLeft w:val="0"/>
      <w:marRight w:val="0"/>
      <w:marTop w:val="0"/>
      <w:marBottom w:val="0"/>
      <w:divBdr>
        <w:top w:val="none" w:sz="0" w:space="0" w:color="auto"/>
        <w:left w:val="none" w:sz="0" w:space="0" w:color="auto"/>
        <w:bottom w:val="none" w:sz="0" w:space="0" w:color="auto"/>
        <w:right w:val="none" w:sz="0" w:space="0" w:color="auto"/>
      </w:divBdr>
      <w:divsChild>
        <w:div w:id="781264666">
          <w:marLeft w:val="0"/>
          <w:marRight w:val="0"/>
          <w:marTop w:val="0"/>
          <w:marBottom w:val="0"/>
          <w:divBdr>
            <w:top w:val="none" w:sz="0" w:space="0" w:color="auto"/>
            <w:left w:val="none" w:sz="0" w:space="0" w:color="auto"/>
            <w:bottom w:val="none" w:sz="0" w:space="0" w:color="auto"/>
            <w:right w:val="none" w:sz="0" w:space="0" w:color="auto"/>
          </w:divBdr>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769769">
          <w:marLeft w:val="0"/>
          <w:marRight w:val="0"/>
          <w:marTop w:val="0"/>
          <w:marBottom w:val="0"/>
          <w:divBdr>
            <w:top w:val="none" w:sz="0" w:space="0" w:color="auto"/>
            <w:left w:val="none" w:sz="0" w:space="0" w:color="auto"/>
            <w:bottom w:val="none" w:sz="0" w:space="0" w:color="auto"/>
            <w:right w:val="none" w:sz="0" w:space="0" w:color="auto"/>
          </w:divBdr>
        </w:div>
        <w:div w:id="655454360">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898133646">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560753345">
          <w:marLeft w:val="0"/>
          <w:marRight w:val="0"/>
          <w:marTop w:val="0"/>
          <w:marBottom w:val="0"/>
          <w:divBdr>
            <w:top w:val="none" w:sz="0" w:space="0" w:color="auto"/>
            <w:left w:val="none" w:sz="0" w:space="0" w:color="auto"/>
            <w:bottom w:val="none" w:sz="0" w:space="0" w:color="auto"/>
            <w:right w:val="none" w:sz="0" w:space="0" w:color="auto"/>
          </w:divBdr>
        </w:div>
        <w:div w:id="1097130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75875108">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38734">
      <w:bodyDiv w:val="1"/>
      <w:marLeft w:val="0"/>
      <w:marRight w:val="0"/>
      <w:marTop w:val="0"/>
      <w:marBottom w:val="0"/>
      <w:divBdr>
        <w:top w:val="none" w:sz="0" w:space="0" w:color="auto"/>
        <w:left w:val="none" w:sz="0" w:space="0" w:color="auto"/>
        <w:bottom w:val="none" w:sz="0" w:space="0" w:color="auto"/>
        <w:right w:val="none" w:sz="0" w:space="0" w:color="auto"/>
      </w:divBdr>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1231858">
      <w:bodyDiv w:val="1"/>
      <w:marLeft w:val="0"/>
      <w:marRight w:val="0"/>
      <w:marTop w:val="0"/>
      <w:marBottom w:val="0"/>
      <w:divBdr>
        <w:top w:val="none" w:sz="0" w:space="0" w:color="auto"/>
        <w:left w:val="none" w:sz="0" w:space="0" w:color="auto"/>
        <w:bottom w:val="none" w:sz="0" w:space="0" w:color="auto"/>
        <w:right w:val="none" w:sz="0" w:space="0" w:color="auto"/>
      </w:divBdr>
      <w:divsChild>
        <w:div w:id="446781660">
          <w:marLeft w:val="0"/>
          <w:marRight w:val="0"/>
          <w:marTop w:val="0"/>
          <w:marBottom w:val="0"/>
          <w:divBdr>
            <w:top w:val="none" w:sz="0" w:space="0" w:color="auto"/>
            <w:left w:val="none" w:sz="0" w:space="0" w:color="auto"/>
            <w:bottom w:val="none" w:sz="0" w:space="0" w:color="auto"/>
            <w:right w:val="none" w:sz="0" w:space="0" w:color="auto"/>
          </w:divBdr>
        </w:div>
        <w:div w:id="355624186">
          <w:marLeft w:val="0"/>
          <w:marRight w:val="0"/>
          <w:marTop w:val="0"/>
          <w:marBottom w:val="0"/>
          <w:divBdr>
            <w:top w:val="none" w:sz="0" w:space="0" w:color="auto"/>
            <w:left w:val="none" w:sz="0" w:space="0" w:color="auto"/>
            <w:bottom w:val="none" w:sz="0" w:space="0" w:color="auto"/>
            <w:right w:val="none" w:sz="0" w:space="0" w:color="auto"/>
          </w:divBdr>
        </w:div>
        <w:div w:id="2117207912">
          <w:marLeft w:val="0"/>
          <w:marRight w:val="0"/>
          <w:marTop w:val="0"/>
          <w:marBottom w:val="0"/>
          <w:divBdr>
            <w:top w:val="none" w:sz="0" w:space="0" w:color="auto"/>
            <w:left w:val="none" w:sz="0" w:space="0" w:color="auto"/>
            <w:bottom w:val="none" w:sz="0" w:space="0" w:color="auto"/>
            <w:right w:val="none" w:sz="0" w:space="0" w:color="auto"/>
          </w:divBdr>
        </w:div>
        <w:div w:id="782923890">
          <w:marLeft w:val="0"/>
          <w:marRight w:val="0"/>
          <w:marTop w:val="0"/>
          <w:marBottom w:val="0"/>
          <w:divBdr>
            <w:top w:val="none" w:sz="0" w:space="0" w:color="auto"/>
            <w:left w:val="none" w:sz="0" w:space="0" w:color="auto"/>
            <w:bottom w:val="none" w:sz="0" w:space="0" w:color="auto"/>
            <w:right w:val="none" w:sz="0" w:space="0" w:color="auto"/>
          </w:divBdr>
        </w:div>
        <w:div w:id="1305700882">
          <w:marLeft w:val="0"/>
          <w:marRight w:val="0"/>
          <w:marTop w:val="0"/>
          <w:marBottom w:val="0"/>
          <w:divBdr>
            <w:top w:val="none" w:sz="0" w:space="0" w:color="auto"/>
            <w:left w:val="none" w:sz="0" w:space="0" w:color="auto"/>
            <w:bottom w:val="none" w:sz="0" w:space="0" w:color="auto"/>
            <w:right w:val="none" w:sz="0" w:space="0" w:color="auto"/>
          </w:divBdr>
        </w:div>
        <w:div w:id="1371682712">
          <w:marLeft w:val="0"/>
          <w:marRight w:val="0"/>
          <w:marTop w:val="0"/>
          <w:marBottom w:val="0"/>
          <w:divBdr>
            <w:top w:val="none" w:sz="0" w:space="0" w:color="auto"/>
            <w:left w:val="none" w:sz="0" w:space="0" w:color="auto"/>
            <w:bottom w:val="none" w:sz="0" w:space="0" w:color="auto"/>
            <w:right w:val="none" w:sz="0" w:space="0" w:color="auto"/>
          </w:divBdr>
        </w:div>
        <w:div w:id="1244795352">
          <w:marLeft w:val="0"/>
          <w:marRight w:val="0"/>
          <w:marTop w:val="0"/>
          <w:marBottom w:val="0"/>
          <w:divBdr>
            <w:top w:val="none" w:sz="0" w:space="0" w:color="auto"/>
            <w:left w:val="none" w:sz="0" w:space="0" w:color="auto"/>
            <w:bottom w:val="none" w:sz="0" w:space="0" w:color="auto"/>
            <w:right w:val="none" w:sz="0" w:space="0" w:color="auto"/>
          </w:divBdr>
        </w:div>
        <w:div w:id="327637728">
          <w:marLeft w:val="0"/>
          <w:marRight w:val="0"/>
          <w:marTop w:val="0"/>
          <w:marBottom w:val="0"/>
          <w:divBdr>
            <w:top w:val="none" w:sz="0" w:space="0" w:color="auto"/>
            <w:left w:val="none" w:sz="0" w:space="0" w:color="auto"/>
            <w:bottom w:val="none" w:sz="0" w:space="0" w:color="auto"/>
            <w:right w:val="none" w:sz="0" w:space="0" w:color="auto"/>
          </w:divBdr>
        </w:div>
        <w:div w:id="2026395982">
          <w:marLeft w:val="0"/>
          <w:marRight w:val="0"/>
          <w:marTop w:val="0"/>
          <w:marBottom w:val="0"/>
          <w:divBdr>
            <w:top w:val="none" w:sz="0" w:space="0" w:color="auto"/>
            <w:left w:val="none" w:sz="0" w:space="0" w:color="auto"/>
            <w:bottom w:val="none" w:sz="0" w:space="0" w:color="auto"/>
            <w:right w:val="none" w:sz="0" w:space="0" w:color="auto"/>
          </w:divBdr>
        </w:div>
        <w:div w:id="959065284">
          <w:marLeft w:val="0"/>
          <w:marRight w:val="0"/>
          <w:marTop w:val="0"/>
          <w:marBottom w:val="0"/>
          <w:divBdr>
            <w:top w:val="none" w:sz="0" w:space="0" w:color="auto"/>
            <w:left w:val="none" w:sz="0" w:space="0" w:color="auto"/>
            <w:bottom w:val="none" w:sz="0" w:space="0" w:color="auto"/>
            <w:right w:val="none" w:sz="0" w:space="0" w:color="auto"/>
          </w:divBdr>
        </w:div>
        <w:div w:id="1880430763">
          <w:marLeft w:val="0"/>
          <w:marRight w:val="0"/>
          <w:marTop w:val="0"/>
          <w:marBottom w:val="0"/>
          <w:divBdr>
            <w:top w:val="none" w:sz="0" w:space="0" w:color="auto"/>
            <w:left w:val="none" w:sz="0" w:space="0" w:color="auto"/>
            <w:bottom w:val="none" w:sz="0" w:space="0" w:color="auto"/>
            <w:right w:val="none" w:sz="0" w:space="0" w:color="auto"/>
          </w:divBdr>
        </w:div>
        <w:div w:id="1698196947">
          <w:marLeft w:val="0"/>
          <w:marRight w:val="0"/>
          <w:marTop w:val="0"/>
          <w:marBottom w:val="0"/>
          <w:divBdr>
            <w:top w:val="none" w:sz="0" w:space="0" w:color="auto"/>
            <w:left w:val="none" w:sz="0" w:space="0" w:color="auto"/>
            <w:bottom w:val="none" w:sz="0" w:space="0" w:color="auto"/>
            <w:right w:val="none" w:sz="0" w:space="0" w:color="auto"/>
          </w:divBdr>
        </w:div>
        <w:div w:id="1776367801">
          <w:marLeft w:val="0"/>
          <w:marRight w:val="0"/>
          <w:marTop w:val="0"/>
          <w:marBottom w:val="0"/>
          <w:divBdr>
            <w:top w:val="none" w:sz="0" w:space="0" w:color="auto"/>
            <w:left w:val="none" w:sz="0" w:space="0" w:color="auto"/>
            <w:bottom w:val="none" w:sz="0" w:space="0" w:color="auto"/>
            <w:right w:val="none" w:sz="0" w:space="0" w:color="auto"/>
          </w:divBdr>
        </w:div>
        <w:div w:id="492529229">
          <w:marLeft w:val="0"/>
          <w:marRight w:val="0"/>
          <w:marTop w:val="0"/>
          <w:marBottom w:val="0"/>
          <w:divBdr>
            <w:top w:val="none" w:sz="0" w:space="0" w:color="auto"/>
            <w:left w:val="none" w:sz="0" w:space="0" w:color="auto"/>
            <w:bottom w:val="none" w:sz="0" w:space="0" w:color="auto"/>
            <w:right w:val="none" w:sz="0" w:space="0" w:color="auto"/>
          </w:divBdr>
        </w:div>
        <w:div w:id="1021199005">
          <w:marLeft w:val="0"/>
          <w:marRight w:val="0"/>
          <w:marTop w:val="0"/>
          <w:marBottom w:val="0"/>
          <w:divBdr>
            <w:top w:val="none" w:sz="0" w:space="0" w:color="auto"/>
            <w:left w:val="none" w:sz="0" w:space="0" w:color="auto"/>
            <w:bottom w:val="none" w:sz="0" w:space="0" w:color="auto"/>
            <w:right w:val="none" w:sz="0" w:space="0" w:color="auto"/>
          </w:divBdr>
        </w:div>
        <w:div w:id="599069107">
          <w:marLeft w:val="0"/>
          <w:marRight w:val="0"/>
          <w:marTop w:val="0"/>
          <w:marBottom w:val="0"/>
          <w:divBdr>
            <w:top w:val="none" w:sz="0" w:space="0" w:color="auto"/>
            <w:left w:val="none" w:sz="0" w:space="0" w:color="auto"/>
            <w:bottom w:val="none" w:sz="0" w:space="0" w:color="auto"/>
            <w:right w:val="none" w:sz="0" w:space="0" w:color="auto"/>
          </w:divBdr>
        </w:div>
        <w:div w:id="220095927">
          <w:marLeft w:val="0"/>
          <w:marRight w:val="0"/>
          <w:marTop w:val="0"/>
          <w:marBottom w:val="0"/>
          <w:divBdr>
            <w:top w:val="none" w:sz="0" w:space="0" w:color="auto"/>
            <w:left w:val="none" w:sz="0" w:space="0" w:color="auto"/>
            <w:bottom w:val="none" w:sz="0" w:space="0" w:color="auto"/>
            <w:right w:val="none" w:sz="0" w:space="0" w:color="auto"/>
          </w:divBdr>
        </w:div>
        <w:div w:id="1013334929">
          <w:marLeft w:val="0"/>
          <w:marRight w:val="0"/>
          <w:marTop w:val="0"/>
          <w:marBottom w:val="0"/>
          <w:divBdr>
            <w:top w:val="none" w:sz="0" w:space="0" w:color="auto"/>
            <w:left w:val="none" w:sz="0" w:space="0" w:color="auto"/>
            <w:bottom w:val="none" w:sz="0" w:space="0" w:color="auto"/>
            <w:right w:val="none" w:sz="0" w:space="0" w:color="auto"/>
          </w:divBdr>
        </w:div>
        <w:div w:id="992946782">
          <w:marLeft w:val="0"/>
          <w:marRight w:val="0"/>
          <w:marTop w:val="0"/>
          <w:marBottom w:val="0"/>
          <w:divBdr>
            <w:top w:val="none" w:sz="0" w:space="0" w:color="auto"/>
            <w:left w:val="none" w:sz="0" w:space="0" w:color="auto"/>
            <w:bottom w:val="none" w:sz="0" w:space="0" w:color="auto"/>
            <w:right w:val="none" w:sz="0" w:space="0" w:color="auto"/>
          </w:divBdr>
        </w:div>
        <w:div w:id="1851288559">
          <w:marLeft w:val="0"/>
          <w:marRight w:val="0"/>
          <w:marTop w:val="0"/>
          <w:marBottom w:val="0"/>
          <w:divBdr>
            <w:top w:val="none" w:sz="0" w:space="0" w:color="auto"/>
            <w:left w:val="none" w:sz="0" w:space="0" w:color="auto"/>
            <w:bottom w:val="none" w:sz="0" w:space="0" w:color="auto"/>
            <w:right w:val="none" w:sz="0" w:space="0" w:color="auto"/>
          </w:divBdr>
        </w:div>
        <w:div w:id="1236430472">
          <w:marLeft w:val="0"/>
          <w:marRight w:val="0"/>
          <w:marTop w:val="0"/>
          <w:marBottom w:val="0"/>
          <w:divBdr>
            <w:top w:val="none" w:sz="0" w:space="0" w:color="auto"/>
            <w:left w:val="none" w:sz="0" w:space="0" w:color="auto"/>
            <w:bottom w:val="none" w:sz="0" w:space="0" w:color="auto"/>
            <w:right w:val="none" w:sz="0" w:space="0" w:color="auto"/>
          </w:divBdr>
        </w:div>
        <w:div w:id="314838173">
          <w:marLeft w:val="0"/>
          <w:marRight w:val="0"/>
          <w:marTop w:val="0"/>
          <w:marBottom w:val="0"/>
          <w:divBdr>
            <w:top w:val="none" w:sz="0" w:space="0" w:color="auto"/>
            <w:left w:val="none" w:sz="0" w:space="0" w:color="auto"/>
            <w:bottom w:val="none" w:sz="0" w:space="0" w:color="auto"/>
            <w:right w:val="none" w:sz="0" w:space="0" w:color="auto"/>
          </w:divBdr>
        </w:div>
      </w:divsChild>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7298615">
      <w:bodyDiv w:val="1"/>
      <w:marLeft w:val="0"/>
      <w:marRight w:val="0"/>
      <w:marTop w:val="0"/>
      <w:marBottom w:val="0"/>
      <w:divBdr>
        <w:top w:val="none" w:sz="0" w:space="0" w:color="auto"/>
        <w:left w:val="none" w:sz="0" w:space="0" w:color="auto"/>
        <w:bottom w:val="none" w:sz="0" w:space="0" w:color="auto"/>
        <w:right w:val="none" w:sz="0" w:space="0" w:color="auto"/>
      </w:divBdr>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1392780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8872679">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336907">
      <w:bodyDiv w:val="1"/>
      <w:marLeft w:val="0"/>
      <w:marRight w:val="0"/>
      <w:marTop w:val="0"/>
      <w:marBottom w:val="0"/>
      <w:divBdr>
        <w:top w:val="none" w:sz="0" w:space="0" w:color="auto"/>
        <w:left w:val="none" w:sz="0" w:space="0" w:color="auto"/>
        <w:bottom w:val="none" w:sz="0" w:space="0" w:color="auto"/>
        <w:right w:val="none" w:sz="0" w:space="0" w:color="auto"/>
      </w:divBdr>
      <w:divsChild>
        <w:div w:id="1397699388">
          <w:marLeft w:val="0"/>
          <w:marRight w:val="0"/>
          <w:marTop w:val="0"/>
          <w:marBottom w:val="0"/>
          <w:divBdr>
            <w:top w:val="none" w:sz="0" w:space="0" w:color="auto"/>
            <w:left w:val="none" w:sz="0" w:space="0" w:color="auto"/>
            <w:bottom w:val="none" w:sz="0" w:space="0" w:color="auto"/>
            <w:right w:val="none" w:sz="0" w:space="0" w:color="auto"/>
          </w:divBdr>
        </w:div>
        <w:div w:id="455954848">
          <w:marLeft w:val="0"/>
          <w:marRight w:val="0"/>
          <w:marTop w:val="0"/>
          <w:marBottom w:val="0"/>
          <w:divBdr>
            <w:top w:val="none" w:sz="0" w:space="0" w:color="auto"/>
            <w:left w:val="none" w:sz="0" w:space="0" w:color="auto"/>
            <w:bottom w:val="none" w:sz="0" w:space="0" w:color="auto"/>
            <w:right w:val="none" w:sz="0" w:space="0" w:color="auto"/>
          </w:divBdr>
        </w:div>
        <w:div w:id="148133825">
          <w:marLeft w:val="0"/>
          <w:marRight w:val="0"/>
          <w:marTop w:val="0"/>
          <w:marBottom w:val="0"/>
          <w:divBdr>
            <w:top w:val="none" w:sz="0" w:space="0" w:color="auto"/>
            <w:left w:val="none" w:sz="0" w:space="0" w:color="auto"/>
            <w:bottom w:val="none" w:sz="0" w:space="0" w:color="auto"/>
            <w:right w:val="none" w:sz="0" w:space="0" w:color="auto"/>
          </w:divBdr>
        </w:div>
        <w:div w:id="838278613">
          <w:marLeft w:val="0"/>
          <w:marRight w:val="0"/>
          <w:marTop w:val="0"/>
          <w:marBottom w:val="0"/>
          <w:divBdr>
            <w:top w:val="none" w:sz="0" w:space="0" w:color="auto"/>
            <w:left w:val="none" w:sz="0" w:space="0" w:color="auto"/>
            <w:bottom w:val="none" w:sz="0" w:space="0" w:color="auto"/>
            <w:right w:val="none" w:sz="0" w:space="0" w:color="auto"/>
          </w:divBdr>
        </w:div>
      </w:divsChild>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5834001">
      <w:bodyDiv w:val="1"/>
      <w:marLeft w:val="0"/>
      <w:marRight w:val="0"/>
      <w:marTop w:val="0"/>
      <w:marBottom w:val="0"/>
      <w:divBdr>
        <w:top w:val="none" w:sz="0" w:space="0" w:color="auto"/>
        <w:left w:val="none" w:sz="0" w:space="0" w:color="auto"/>
        <w:bottom w:val="none" w:sz="0" w:space="0" w:color="auto"/>
        <w:right w:val="none" w:sz="0" w:space="0" w:color="auto"/>
      </w:divBdr>
      <w:divsChild>
        <w:div w:id="390231725">
          <w:marLeft w:val="0"/>
          <w:marRight w:val="0"/>
          <w:marTop w:val="0"/>
          <w:marBottom w:val="0"/>
          <w:divBdr>
            <w:top w:val="none" w:sz="0" w:space="0" w:color="auto"/>
            <w:left w:val="none" w:sz="0" w:space="0" w:color="auto"/>
            <w:bottom w:val="none" w:sz="0" w:space="0" w:color="auto"/>
            <w:right w:val="none" w:sz="0" w:space="0" w:color="auto"/>
          </w:divBdr>
          <w:divsChild>
            <w:div w:id="1475757504">
              <w:marLeft w:val="0"/>
              <w:marRight w:val="0"/>
              <w:marTop w:val="0"/>
              <w:marBottom w:val="0"/>
              <w:divBdr>
                <w:top w:val="none" w:sz="0" w:space="0" w:color="auto"/>
                <w:left w:val="none" w:sz="0" w:space="0" w:color="auto"/>
                <w:bottom w:val="none" w:sz="0" w:space="0" w:color="auto"/>
                <w:right w:val="none" w:sz="0" w:space="0" w:color="auto"/>
              </w:divBdr>
              <w:divsChild>
                <w:div w:id="1014265493">
                  <w:marLeft w:val="0"/>
                  <w:marRight w:val="0"/>
                  <w:marTop w:val="0"/>
                  <w:marBottom w:val="0"/>
                  <w:divBdr>
                    <w:top w:val="none" w:sz="0" w:space="0" w:color="auto"/>
                    <w:left w:val="none" w:sz="0" w:space="0" w:color="auto"/>
                    <w:bottom w:val="none" w:sz="0" w:space="0" w:color="auto"/>
                    <w:right w:val="none" w:sz="0" w:space="0" w:color="auto"/>
                  </w:divBdr>
                  <w:divsChild>
                    <w:div w:id="425855372">
                      <w:marLeft w:val="0"/>
                      <w:marRight w:val="0"/>
                      <w:marTop w:val="0"/>
                      <w:marBottom w:val="0"/>
                      <w:divBdr>
                        <w:top w:val="none" w:sz="0" w:space="0" w:color="auto"/>
                        <w:left w:val="none" w:sz="0" w:space="0" w:color="auto"/>
                        <w:bottom w:val="none" w:sz="0" w:space="0" w:color="auto"/>
                        <w:right w:val="none" w:sz="0" w:space="0" w:color="auto"/>
                      </w:divBdr>
                      <w:divsChild>
                        <w:div w:id="1583683299">
                          <w:marLeft w:val="0"/>
                          <w:marRight w:val="0"/>
                          <w:marTop w:val="75"/>
                          <w:marBottom w:val="75"/>
                          <w:divBdr>
                            <w:top w:val="none" w:sz="0" w:space="0" w:color="auto"/>
                            <w:left w:val="none" w:sz="0" w:space="0" w:color="auto"/>
                            <w:bottom w:val="none" w:sz="0" w:space="0" w:color="auto"/>
                            <w:right w:val="none" w:sz="0" w:space="0" w:color="auto"/>
                          </w:divBdr>
                          <w:divsChild>
                            <w:div w:id="1206603033">
                              <w:marLeft w:val="0"/>
                              <w:marRight w:val="0"/>
                              <w:marTop w:val="0"/>
                              <w:marBottom w:val="0"/>
                              <w:divBdr>
                                <w:top w:val="none" w:sz="0" w:space="0" w:color="auto"/>
                                <w:left w:val="none" w:sz="0" w:space="0" w:color="auto"/>
                                <w:bottom w:val="none" w:sz="0" w:space="0" w:color="auto"/>
                                <w:right w:val="none" w:sz="0" w:space="0" w:color="auto"/>
                              </w:divBdr>
                              <w:divsChild>
                                <w:div w:id="51445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2256724">
              <w:marLeft w:val="0"/>
              <w:marRight w:val="0"/>
              <w:marTop w:val="0"/>
              <w:marBottom w:val="0"/>
              <w:divBdr>
                <w:top w:val="none" w:sz="0" w:space="0" w:color="auto"/>
                <w:left w:val="none" w:sz="0" w:space="0" w:color="auto"/>
                <w:bottom w:val="none" w:sz="0" w:space="0" w:color="auto"/>
                <w:right w:val="none" w:sz="0" w:space="0" w:color="auto"/>
              </w:divBdr>
              <w:divsChild>
                <w:div w:id="1144422156">
                  <w:marLeft w:val="0"/>
                  <w:marRight w:val="0"/>
                  <w:marTop w:val="0"/>
                  <w:marBottom w:val="0"/>
                  <w:divBdr>
                    <w:top w:val="none" w:sz="0" w:space="0" w:color="auto"/>
                    <w:left w:val="none" w:sz="0" w:space="0" w:color="auto"/>
                    <w:bottom w:val="none" w:sz="0" w:space="0" w:color="auto"/>
                    <w:right w:val="none" w:sz="0" w:space="0" w:color="auto"/>
                  </w:divBdr>
                  <w:divsChild>
                    <w:div w:id="1986200648">
                      <w:marLeft w:val="0"/>
                      <w:marRight w:val="0"/>
                      <w:marTop w:val="0"/>
                      <w:marBottom w:val="0"/>
                      <w:divBdr>
                        <w:top w:val="none" w:sz="0" w:space="0" w:color="auto"/>
                        <w:left w:val="none" w:sz="0" w:space="0" w:color="auto"/>
                        <w:bottom w:val="none" w:sz="0" w:space="0" w:color="auto"/>
                        <w:right w:val="none" w:sz="0" w:space="0" w:color="auto"/>
                      </w:divBdr>
                      <w:divsChild>
                        <w:div w:id="695733158">
                          <w:marLeft w:val="0"/>
                          <w:marRight w:val="0"/>
                          <w:marTop w:val="0"/>
                          <w:marBottom w:val="0"/>
                          <w:divBdr>
                            <w:top w:val="none" w:sz="0" w:space="0" w:color="auto"/>
                            <w:left w:val="none" w:sz="0" w:space="0" w:color="auto"/>
                            <w:bottom w:val="none" w:sz="0" w:space="0" w:color="auto"/>
                            <w:right w:val="none" w:sz="0" w:space="0" w:color="auto"/>
                          </w:divBdr>
                          <w:divsChild>
                            <w:div w:id="800658925">
                              <w:marLeft w:val="0"/>
                              <w:marRight w:val="0"/>
                              <w:marTop w:val="0"/>
                              <w:marBottom w:val="0"/>
                              <w:divBdr>
                                <w:top w:val="none" w:sz="0" w:space="0" w:color="auto"/>
                                <w:left w:val="none" w:sz="0" w:space="0" w:color="auto"/>
                                <w:bottom w:val="none" w:sz="0" w:space="0" w:color="auto"/>
                                <w:right w:val="none" w:sz="0" w:space="0" w:color="auto"/>
                              </w:divBdr>
                              <w:divsChild>
                                <w:div w:id="18016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stabenow.senate.gov/about/biography" TargetMode="External"/><Relationship Id="rId18" Type="http://schemas.openxmlformats.org/officeDocument/2006/relationships/hyperlink" Target="https://www.cookpolitical.com/about/staff/charles-e-cook-jr" TargetMode="External"/><Relationship Id="rId26" Type="http://schemas.openxmlformats.org/officeDocument/2006/relationships/image" Target="media/image3.png"/><Relationship Id="rId39" Type="http://schemas.openxmlformats.org/officeDocument/2006/relationships/image" Target="media/image7.png"/><Relationship Id="rId21" Type="http://schemas.openxmlformats.org/officeDocument/2006/relationships/hyperlink" Target="https://www.usda.gov/" TargetMode="External"/><Relationship Id="rId34" Type="http://schemas.openxmlformats.org/officeDocument/2006/relationships/hyperlink" Target="mailto:pvonada@nationalgrange.org?subject=Rural%20Mental%20Health%20Resilience%20Webinar" TargetMode="External"/><Relationship Id="rId42" Type="http://schemas.openxmlformats.org/officeDocument/2006/relationships/hyperlink" Target="https://www.wafb.com/2024/02/20/att-announces-completion-first-gumbo-internet-expansion-project/" TargetMode="External"/><Relationship Id="rId47" Type="http://schemas.openxmlformats.org/officeDocument/2006/relationships/hyperlink" Target="https://www.attconnects.com/prioritizing-broadband-deployment-from-start-to-finish/" TargetMode="External"/><Relationship Id="rId50" Type="http://schemas.openxmlformats.org/officeDocument/2006/relationships/image" Target="media/image8.png"/><Relationship Id="rId55" Type="http://schemas.openxmlformats.org/officeDocument/2006/relationships/hyperlink" Target="https://www.grangestore.org/jewelry"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nationalhealthcouncil.org/" TargetMode="External"/><Relationship Id="rId29" Type="http://schemas.openxmlformats.org/officeDocument/2006/relationships/hyperlink" Target="http://www.regulations.gov" TargetMode="External"/><Relationship Id="rId11" Type="http://schemas.openxmlformats.org/officeDocument/2006/relationships/image" Target="media/image2.png"/><Relationship Id="rId24" Type="http://schemas.openxmlformats.org/officeDocument/2006/relationships/hyperlink" Target="https://www.whitehouse.gov/briefing-room/presidential-actions/2021/07/09/executive-order-on-promoting-competition-in-the-american-economy/" TargetMode="External"/><Relationship Id="rId32" Type="http://schemas.openxmlformats.org/officeDocument/2006/relationships/image" Target="media/image5.jpeg"/><Relationship Id="rId37" Type="http://schemas.openxmlformats.org/officeDocument/2006/relationships/hyperlink" Target="https://www.nationaldaycalendar.com/national-day/national-pie-day-january-23" TargetMode="External"/><Relationship Id="rId40" Type="http://schemas.openxmlformats.org/officeDocument/2006/relationships/hyperlink" Target="mailto:pvonada@nationalgrange.org" TargetMode="External"/><Relationship Id="rId45" Type="http://schemas.openxmlformats.org/officeDocument/2006/relationships/hyperlink" Target="https://www.att.com/internet/fiber/" TargetMode="External"/><Relationship Id="rId53" Type="http://schemas.openxmlformats.org/officeDocument/2006/relationships/image" Target="media/image10.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https://www.cookpolitical.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thompson.house.gov/about-gt" TargetMode="External"/><Relationship Id="rId22" Type="http://schemas.openxmlformats.org/officeDocument/2006/relationships/hyperlink" Target="https://www.fsis.usda.gov/policy/federal-register-rulemaking/federal-register-rules/voluntary-labeling-fsis-regulated" TargetMode="External"/><Relationship Id="rId27" Type="http://schemas.openxmlformats.org/officeDocument/2006/relationships/hyperlink" Target="https://www.fsis.usda.gov/sites/default/files/media_file/documents/Analyzing_Consumers_Value_of_PUSA_Labeling_Claims_final_report.pdf" TargetMode="External"/><Relationship Id="rId30" Type="http://schemas.openxmlformats.org/officeDocument/2006/relationships/hyperlink" Target="http://www.nationalgrange.org/grange-month-2024" TargetMode="External"/><Relationship Id="rId35" Type="http://schemas.openxmlformats.org/officeDocument/2006/relationships/image" Target="media/image6.png"/><Relationship Id="rId43" Type="http://schemas.openxmlformats.org/officeDocument/2006/relationships/hyperlink" Target="https://about.att.com/story/2022/fiber-louisiana-parishes.html?source=EB00CO0000000000L" TargetMode="External"/><Relationship Id="rId48" Type="http://schemas.openxmlformats.org/officeDocument/2006/relationships/hyperlink" Target="https://www.usac.org/about/affordable-connectivity-program/acp-enrollment-and-claims-tracker/" TargetMode="External"/><Relationship Id="rId56" Type="http://schemas.openxmlformats.org/officeDocument/2006/relationships/image" Target="media/image11.png"/><Relationship Id="rId8" Type="http://schemas.openxmlformats.org/officeDocument/2006/relationships/header" Target="header1.xml"/><Relationship Id="rId51" Type="http://schemas.openxmlformats.org/officeDocument/2006/relationships/hyperlink" Target="https://www.grangestore.org/grange-community-citizen-award?path=52_63" TargetMode="External"/><Relationship Id="rId3" Type="http://schemas.openxmlformats.org/officeDocument/2006/relationships/styles" Target="styles.xml"/><Relationship Id="rId12" Type="http://schemas.openxmlformats.org/officeDocument/2006/relationships/hyperlink" Target="http://grange.biz/flyin2024" TargetMode="External"/><Relationship Id="rId17" Type="http://schemas.openxmlformats.org/officeDocument/2006/relationships/hyperlink" Target="https://www.ntia.gov/" TargetMode="External"/><Relationship Id="rId25" Type="http://schemas.openxmlformats.org/officeDocument/2006/relationships/hyperlink" Target="https://www.whitehouse.gov/briefing-room/statements-releases/2022/01/03/fact-sheet-the-biden-harris-action-plan-for-a-fairer-more-competitive-and-more-resilient-meat-and-poultry-supply-chain/" TargetMode="External"/><Relationship Id="rId33" Type="http://schemas.openxmlformats.org/officeDocument/2006/relationships/hyperlink" Target="https://www.ruralminds.org/rural-mental-health-connections-webinar" TargetMode="External"/><Relationship Id="rId38" Type="http://schemas.openxmlformats.org/officeDocument/2006/relationships/hyperlink" Target="https://drive.google.com/file/d/1jf3d6NIE5vCNGbWU9JqknSFPgFgiPb_q/view?usp=sharing" TargetMode="External"/><Relationship Id="rId46" Type="http://schemas.openxmlformats.org/officeDocument/2006/relationships/hyperlink" Target="https://about.att.com/story/2023/oldham-county-fiber-project.html?source=EB00CO0000000000L" TargetMode="External"/><Relationship Id="rId59" Type="http://schemas.openxmlformats.org/officeDocument/2006/relationships/theme" Target="theme/theme1.xml"/><Relationship Id="rId20" Type="http://schemas.openxmlformats.org/officeDocument/2006/relationships/hyperlink" Target="https://www.nationalgrange.org/national-grange-legislative-fly-in-2024/" TargetMode="External"/><Relationship Id="rId41" Type="http://schemas.openxmlformats.org/officeDocument/2006/relationships/hyperlink" Target="https://www.ctia.org/news/americas-spectrum-policy-a-roadmap-for-action-in-2024" TargetMode="External"/><Relationship Id="rId54" Type="http://schemas.openxmlformats.org/officeDocument/2006/relationships/hyperlink" Target="https://www.starthearing.com/partners/grang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nationalhealthcouncil.org/staff/randall-l-rutta/" TargetMode="External"/><Relationship Id="rId23" Type="http://schemas.openxmlformats.org/officeDocument/2006/relationships/hyperlink" Target="https://www.ams.usda.gov/services/grants/localmcap" TargetMode="External"/><Relationship Id="rId28" Type="http://schemas.openxmlformats.org/officeDocument/2006/relationships/hyperlink" Target="https://www.fsis.usda.gov/guidelines/2024-0001" TargetMode="External"/><Relationship Id="rId36" Type="http://schemas.openxmlformats.org/officeDocument/2006/relationships/hyperlink" Target="http://www.grange.biz/matters" TargetMode="External"/><Relationship Id="rId49" Type="http://schemas.openxmlformats.org/officeDocument/2006/relationships/hyperlink" Target="https://www.grangestore.org/4th-degree/4th-degree-charm-0" TargetMode="External"/><Relationship Id="rId57" Type="http://schemas.openxmlformats.org/officeDocument/2006/relationships/image" Target="media/image12.png"/><Relationship Id="rId10" Type="http://schemas.openxmlformats.org/officeDocument/2006/relationships/header" Target="header2.xml"/><Relationship Id="rId31" Type="http://schemas.openxmlformats.org/officeDocument/2006/relationships/image" Target="media/image4.png"/><Relationship Id="rId44" Type="http://schemas.openxmlformats.org/officeDocument/2006/relationships/hyperlink" Target="https://www.attconnects.com/see-how-att-is-delivering-fiber-broadband-speeds-to-rural-america/" TargetMode="External"/><Relationship Id="rId5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3562</Words>
  <Characters>20310</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2024-01-11T16:16:00Z</cp:lastPrinted>
  <dcterms:created xsi:type="dcterms:W3CDTF">2024-03-13T15:07:00Z</dcterms:created>
  <dcterms:modified xsi:type="dcterms:W3CDTF">2024-03-13T15:53:00Z</dcterms:modified>
</cp:coreProperties>
</file>